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4C52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1D4D7B4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40805A5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1717ABBB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0223E7C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367F4B4E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4C78C7E7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5099CE38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47E9ED6" wp14:editId="54EFC150">
            <wp:extent cx="5418671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950" cy="30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2A5D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242AFA7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14:paraId="1FD7886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AC54306" wp14:editId="756EFF6F">
            <wp:extent cx="5384799" cy="30289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839" cy="30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148A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F4584D2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39055E8E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5D38743F" wp14:editId="1D3FF957">
            <wp:extent cx="5080000" cy="2857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15" cy="28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781" w14:textId="02939920" w:rsidR="00DF1DC1" w:rsidRPr="00A62073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 w:rsidRPr="00A62073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 w:rsidRPr="00A62073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Вс</w:t>
      </w:r>
      <w:r w:rsidR="000A0377" w:rsidRPr="00A62073">
        <w:rPr>
          <w:rFonts w:cs="Times New Roman"/>
          <w:color w:val="000000" w:themeColor="text1"/>
          <w:sz w:val="30"/>
          <w:szCs w:val="30"/>
        </w:rPr>
        <w:t>е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с развлекательной составляющей, едут за эмоциями и впечатлениями. </w:t>
      </w:r>
    </w:p>
    <w:p w14:paraId="6508D223" w14:textId="77777777" w:rsidR="00FA55F4" w:rsidRPr="00A62073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E728459" w14:textId="77777777" w:rsidR="00FA55F4" w:rsidRPr="00A62073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Развитие туристической индустрии в Беларуси – один </w:t>
      </w:r>
      <w:r w:rsidR="00F74A9A" w:rsidRPr="00A62073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2A4C18EF" w14:textId="736600D7" w:rsidR="0056005B" w:rsidRPr="00A62073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 w:rsidRPr="00A62073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 Кроме того, туризм обеспечивает приток иностранной валюты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A62073">
        <w:rPr>
          <w:rFonts w:cs="Times New Roman"/>
          <w:color w:val="000000" w:themeColor="text1"/>
          <w:sz w:val="30"/>
          <w:szCs w:val="30"/>
        </w:rPr>
        <w:t xml:space="preserve"> способствует развитию смежных отраслей </w:t>
      </w:r>
      <w:r w:rsidR="0056005B" w:rsidRPr="00A62073">
        <w:rPr>
          <w:rFonts w:cs="Times New Roman"/>
          <w:i/>
          <w:color w:val="000000" w:themeColor="text1"/>
          <w:sz w:val="30"/>
          <w:szCs w:val="30"/>
        </w:rPr>
        <w:t>(транспорта, общепита, торговли и др.)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.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A62073">
        <w:rPr>
          <w:rFonts w:cs="Times New Roman"/>
          <w:color w:val="000000" w:themeColor="text1"/>
          <w:sz w:val="30"/>
          <w:szCs w:val="30"/>
        </w:rPr>
        <w:t xml:space="preserve">исторического наследия,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природных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и культурных ценностей </w:t>
      </w:r>
      <w:r w:rsidR="003060AA" w:rsidRPr="00A62073">
        <w:rPr>
          <w:rFonts w:cs="Times New Roman"/>
          <w:i/>
          <w:color w:val="000000" w:themeColor="text1"/>
          <w:sz w:val="30"/>
          <w:szCs w:val="30"/>
        </w:rPr>
        <w:t>(традиции, обычаи, ремесла и др.)</w:t>
      </w:r>
      <w:r w:rsidR="00F50710" w:rsidRPr="00A62073">
        <w:rPr>
          <w:rFonts w:cs="Times New Roman"/>
          <w:color w:val="000000" w:themeColor="text1"/>
          <w:sz w:val="30"/>
          <w:szCs w:val="30"/>
        </w:rPr>
        <w:t>.</w:t>
      </w:r>
    </w:p>
    <w:p w14:paraId="45207D48" w14:textId="2B3B3C5C" w:rsidR="0051030D" w:rsidRPr="00A62073" w:rsidRDefault="00E77916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Н</w:t>
      </w:r>
      <w:r w:rsidR="008753B8" w:rsidRPr="00A62073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уризм является одной из крупнейших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и динамично развивающихся отраслей мировой экономики. По оценкам </w:t>
      </w:r>
      <w:r w:rsidR="00E94814" w:rsidRPr="00A62073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(</w:t>
      </w:r>
      <w:r w:rsidR="00DC1880" w:rsidRPr="00A62073">
        <w:rPr>
          <w:rFonts w:cs="Times New Roman"/>
          <w:i/>
          <w:color w:val="000000" w:themeColor="text1"/>
          <w:sz w:val="30"/>
          <w:szCs w:val="30"/>
        </w:rPr>
        <w:t>англ. – UNWTO, United Nations World Tourism Organization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)</w:t>
      </w:r>
      <w:r w:rsidR="00E94814" w:rsidRPr="00A62073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 ВВП с учетом прямого и косвенного вклада, занимает одно из ведущих мест в международной торговле услугами и обеспечивает занятость каждого десятого работника на планете.</w:t>
      </w:r>
    </w:p>
    <w:p w14:paraId="7DE363D1" w14:textId="178B2B85" w:rsidR="00845BAD" w:rsidRPr="00A62073" w:rsidRDefault="008547B5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(для сравнения в 2020 году – 1,4%)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социально-экономического развития Республики Беларусь на 2026–2030 гг. 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(до 4,5%)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Национальной стратегией устойчивого развития республики до 2040 года предусмотрено увеличение 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A62073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Тем более</w:t>
      </w:r>
      <w:r w:rsidR="00BE3C83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что </w:t>
      </w:r>
      <w:r w:rsidR="005F5C4E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A62073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A62073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A62073">
        <w:rPr>
          <w:rFonts w:cs="Times New Roman"/>
          <w:spacing w:val="-6"/>
          <w:sz w:val="30"/>
          <w:szCs w:val="30"/>
        </w:rPr>
        <w:t>:</w:t>
      </w:r>
    </w:p>
    <w:p w14:paraId="1779520C" w14:textId="79A7FD8F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- </w:t>
      </w:r>
      <w:r w:rsidRPr="00A62073">
        <w:rPr>
          <w:rFonts w:cs="Times New Roman"/>
          <w:i/>
          <w:spacing w:val="-4"/>
          <w:sz w:val="30"/>
          <w:szCs w:val="30"/>
        </w:rPr>
        <w:t>Налибокская</w:t>
      </w:r>
      <w:r w:rsidR="00BE3C83" w:rsidRPr="00A62073">
        <w:rPr>
          <w:rFonts w:cs="Times New Roman"/>
          <w:i/>
          <w:spacing w:val="-4"/>
          <w:sz w:val="30"/>
          <w:szCs w:val="30"/>
        </w:rPr>
        <w:t xml:space="preserve"> </w:t>
      </w:r>
      <w:r w:rsidRPr="00A62073">
        <w:rPr>
          <w:rFonts w:cs="Times New Roman"/>
          <w:i/>
          <w:spacing w:val="-4"/>
          <w:sz w:val="30"/>
          <w:szCs w:val="30"/>
        </w:rPr>
        <w:t>пущ</w:t>
      </w:r>
      <w:r w:rsidR="00BE3C83" w:rsidRPr="00A62073">
        <w:rPr>
          <w:rFonts w:cs="Times New Roman"/>
          <w:i/>
          <w:spacing w:val="-4"/>
          <w:sz w:val="30"/>
          <w:szCs w:val="30"/>
        </w:rPr>
        <w:t>а</w:t>
      </w:r>
      <w:r w:rsidRPr="00A62073">
        <w:rPr>
          <w:rFonts w:cs="Times New Roman"/>
          <w:i/>
          <w:spacing w:val="-4"/>
          <w:sz w:val="30"/>
          <w:szCs w:val="30"/>
        </w:rPr>
        <w:t>)</w:t>
      </w:r>
      <w:r w:rsidRPr="00A62073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="00BE3C83" w:rsidRPr="00A62073">
        <w:rPr>
          <w:rFonts w:cs="Times New Roman"/>
          <w:i/>
          <w:iCs/>
          <w:spacing w:val="-4"/>
          <w:sz w:val="30"/>
          <w:szCs w:val="30"/>
        </w:rPr>
        <w:t>(</w:t>
      </w:r>
      <w:r w:rsidR="002E1356" w:rsidRPr="00A62073">
        <w:rPr>
          <w:i/>
          <w:iCs/>
          <w:sz w:val="30"/>
          <w:szCs w:val="30"/>
        </w:rPr>
        <w:t>Минская обл.</w:t>
      </w:r>
      <w:r w:rsidR="002E1356" w:rsidRPr="00A62073">
        <w:rPr>
          <w:rFonts w:cs="Times New Roman"/>
          <w:i/>
          <w:iCs/>
          <w:spacing w:val="-4"/>
          <w:sz w:val="30"/>
          <w:szCs w:val="30"/>
        </w:rPr>
        <w:t xml:space="preserve"> – </w:t>
      </w:r>
      <w:r w:rsidR="00BE3C83" w:rsidRPr="00A62073">
        <w:rPr>
          <w:i/>
          <w:iCs/>
          <w:sz w:val="30"/>
          <w:szCs w:val="30"/>
        </w:rPr>
        <w:t>Березинский биосферный заповедник</w:t>
      </w:r>
      <w:r w:rsidR="002E1356" w:rsidRPr="00A62073">
        <w:rPr>
          <w:i/>
          <w:iCs/>
          <w:sz w:val="30"/>
          <w:szCs w:val="30"/>
        </w:rPr>
        <w:t>);</w:t>
      </w:r>
    </w:p>
    <w:p w14:paraId="244D596C" w14:textId="42322A39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A62073">
        <w:rPr>
          <w:rFonts w:cs="Times New Roman"/>
          <w:spacing w:val="-4"/>
          <w:sz w:val="30"/>
          <w:szCs w:val="30"/>
        </w:rPr>
        <w:t xml:space="preserve"> </w:t>
      </w:r>
      <w:r w:rsidR="00032D2A"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– </w:t>
      </w:r>
      <w:r w:rsidR="00032D2A" w:rsidRPr="00A62073">
        <w:rPr>
          <w:rFonts w:cs="Times New Roman"/>
          <w:i/>
          <w:spacing w:val="-4"/>
          <w:sz w:val="30"/>
          <w:szCs w:val="30"/>
        </w:rPr>
        <w:t>«Нарочанский»)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466C4D84" w14:textId="77777777" w:rsidR="00A96F31" w:rsidRPr="00A62073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17 млн га</w:t>
      </w:r>
      <w:r w:rsidRPr="00A62073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A62073">
        <w:rPr>
          <w:rFonts w:cs="Times New Roman"/>
          <w:i/>
          <w:sz w:val="30"/>
          <w:szCs w:val="30"/>
        </w:rPr>
        <w:t>(</w:t>
      </w:r>
      <w:r w:rsidR="008057FD" w:rsidRPr="00A62073">
        <w:rPr>
          <w:rFonts w:cs="Times New Roman"/>
          <w:i/>
          <w:sz w:val="30"/>
          <w:szCs w:val="30"/>
        </w:rPr>
        <w:t>в том числе лесных охотничьих угодий – 7,95 млн га, полевых – 8,29 млн га, водно-болотных – 1,03 млн га</w:t>
      </w:r>
      <w:r w:rsidRPr="00A62073">
        <w:rPr>
          <w:rFonts w:cs="Times New Roman"/>
          <w:i/>
          <w:sz w:val="30"/>
          <w:szCs w:val="30"/>
        </w:rPr>
        <w:t>)</w:t>
      </w:r>
      <w:r w:rsidRPr="00A62073">
        <w:rPr>
          <w:rFonts w:cs="Times New Roman"/>
          <w:sz w:val="30"/>
          <w:szCs w:val="30"/>
        </w:rPr>
        <w:t>;</w:t>
      </w:r>
    </w:p>
    <w:p w14:paraId="43E68D28" w14:textId="77777777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10 тыс.</w:t>
      </w:r>
      <w:r w:rsidRPr="00A62073">
        <w:rPr>
          <w:rFonts w:cs="Times New Roman"/>
          <w:spacing w:val="-4"/>
          <w:sz w:val="30"/>
          <w:szCs w:val="30"/>
        </w:rPr>
        <w:t xml:space="preserve"> озер </w:t>
      </w:r>
      <w:r w:rsidRPr="00A62073">
        <w:rPr>
          <w:rFonts w:cs="Times New Roman"/>
          <w:i/>
          <w:spacing w:val="-4"/>
          <w:sz w:val="30"/>
          <w:szCs w:val="30"/>
        </w:rPr>
        <w:t>(крупнейшее – о.Нарочь на севере Минской области – центр курортной зоны с гостиничными комплексами различной «звездности»)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7EC206F4" w14:textId="77777777" w:rsidR="00845BAD" w:rsidRPr="00A62073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z w:val="30"/>
          <w:szCs w:val="30"/>
        </w:rPr>
        <w:t xml:space="preserve">более </w:t>
      </w:r>
      <w:r w:rsidRPr="00A62073">
        <w:rPr>
          <w:rFonts w:cs="Times New Roman"/>
          <w:b/>
          <w:sz w:val="30"/>
          <w:szCs w:val="30"/>
        </w:rPr>
        <w:t>5</w:t>
      </w:r>
      <w:r w:rsidR="00032D2A" w:rsidRPr="00A62073">
        <w:rPr>
          <w:rFonts w:cs="Times New Roman"/>
          <w:b/>
          <w:sz w:val="30"/>
          <w:szCs w:val="30"/>
        </w:rPr>
        <w:t>,5</w:t>
      </w:r>
      <w:r w:rsidRPr="00A62073">
        <w:rPr>
          <w:rFonts w:cs="Times New Roman"/>
          <w:b/>
          <w:sz w:val="30"/>
          <w:szCs w:val="30"/>
        </w:rPr>
        <w:t xml:space="preserve"> тыс. </w:t>
      </w:r>
      <w:r w:rsidRPr="00A62073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62073">
        <w:rPr>
          <w:rFonts w:cs="Times New Roman"/>
          <w:i/>
          <w:sz w:val="30"/>
          <w:szCs w:val="30"/>
        </w:rPr>
        <w:t>(замки, дворцовые комплексы, храмы и др.).</w:t>
      </w:r>
    </w:p>
    <w:p w14:paraId="7491AD28" w14:textId="1514614A" w:rsidR="007068D1" w:rsidRPr="00A62073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созданию </w:t>
      </w: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разнообразной </w:t>
      </w:r>
      <w:r w:rsidR="00DD093D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 качественной туристической инфраструктуры</w:t>
      </w:r>
      <w:r w:rsidRPr="00A62073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13ACD4BD" w14:textId="77777777" w:rsidR="00331058" w:rsidRPr="00A62073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86A1E37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A160FBA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EB2CA88" wp14:editId="1C10A2A5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340D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4B056B50" w14:textId="091EEDC0" w:rsidR="00532680" w:rsidRPr="007E1DD8" w:rsidRDefault="007068D1" w:rsidP="00532680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138 гостиниц)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</w:t>
      </w:r>
      <w:r w:rsidR="007B60D6">
        <w:rPr>
          <w:rFonts w:cs="Times New Roman"/>
          <w:i/>
          <w:color w:val="000000" w:themeColor="text1"/>
          <w:szCs w:val="28"/>
        </w:rPr>
        <w:t xml:space="preserve"> (Минская область – более 3 тыс. мест)</w:t>
      </w:r>
      <w:r w:rsidRPr="007E1DD8">
        <w:rPr>
          <w:rFonts w:cs="Times New Roman"/>
          <w:i/>
          <w:color w:val="000000" w:themeColor="text1"/>
          <w:szCs w:val="28"/>
        </w:rPr>
        <w:t xml:space="preserve">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="00127B9C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167) </w:t>
      </w:r>
      <w:r w:rsidRPr="007E1DD8">
        <w:rPr>
          <w:rFonts w:cs="Times New Roman"/>
          <w:i/>
          <w:color w:val="000000" w:themeColor="text1"/>
          <w:szCs w:val="28"/>
        </w:rPr>
        <w:t xml:space="preserve">. </w:t>
      </w:r>
    </w:p>
    <w:p w14:paraId="6F1EF817" w14:textId="29F2C138" w:rsidR="002E1356" w:rsidRDefault="007068D1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 xml:space="preserve">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31BF040C" w14:textId="77777777" w:rsidR="00EB6124" w:rsidRDefault="00EB6124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220D3109" w14:textId="77777777" w:rsidR="002E1356" w:rsidRDefault="002E1356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3B925FBC" w14:textId="77777777" w:rsidR="00532680" w:rsidRDefault="00532680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173C212A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78D11654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8529F10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53C423F" wp14:editId="33C64E78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D6BE" w14:textId="77777777" w:rsidR="00EF5F3C" w:rsidRPr="00A62073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A62073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 оправданный интерес к путешествиям по Республике Беларусь не только у белорусов, но и иностранных граждан.</w:t>
      </w:r>
    </w:p>
    <w:p w14:paraId="55B71E20" w14:textId="19AAD18E" w:rsidR="00410F29" w:rsidRPr="00A62073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О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высоко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в пределах страны </w:t>
      </w:r>
      <w:r w:rsidRPr="00A62073"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результаты социологического исследования, проведенного в 2025 год</w:t>
      </w:r>
      <w:r w:rsidR="00FA0205" w:rsidRPr="00A62073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Беларуси. 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 w:rsidRPr="00A6207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(34,8%)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(20,2%)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Л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ечени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6D0B8910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E962A0A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9BD146E" wp14:editId="45C59AB3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7FE0" w14:textId="77777777" w:rsidR="00532680" w:rsidRDefault="00532680" w:rsidP="00DD093D">
      <w:pPr>
        <w:spacing w:after="120" w:line="235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1D7ABF6" w14:textId="2A62EE4C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r w:rsidRPr="00B77530">
        <w:rPr>
          <w:rFonts w:cs="Times New Roman"/>
          <w:b/>
          <w:bCs/>
          <w:color w:val="000000" w:themeColor="text1"/>
          <w:sz w:val="30"/>
          <w:szCs w:val="30"/>
        </w:rPr>
        <w:t>Несвижский замок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столица нашей Родины </w:t>
      </w:r>
      <w:r w:rsidR="00840FBB">
        <w:rPr>
          <w:rFonts w:cs="Times New Roman"/>
          <w:color w:val="000000" w:themeColor="text1"/>
          <w:sz w:val="30"/>
          <w:szCs w:val="30"/>
        </w:rPr>
        <w:br/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22ED1E97" w14:textId="17AD7B1B" w:rsidR="002912CE" w:rsidRDefault="007B0B9F" w:rsidP="00840FBB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</w:t>
      </w:r>
      <w:r w:rsidR="002912CE">
        <w:rPr>
          <w:rFonts w:cs="Times New Roman"/>
          <w:b/>
          <w:color w:val="000000" w:themeColor="text1"/>
          <w:sz w:val="30"/>
          <w:szCs w:val="30"/>
        </w:rPr>
        <w:t xml:space="preserve">. </w:t>
      </w:r>
      <w:r>
        <w:rPr>
          <w:rFonts w:cs="Times New Roman"/>
          <w:b/>
          <w:color w:val="000000" w:themeColor="text1"/>
          <w:sz w:val="30"/>
          <w:szCs w:val="30"/>
        </w:rPr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17A65669" w14:textId="0C741E98" w:rsidR="00BC5AA1" w:rsidRPr="002912CE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912CE">
        <w:rPr>
          <w:rFonts w:eastAsia="Calibri" w:cs="Times New Roman"/>
          <w:sz w:val="30"/>
          <w:szCs w:val="30"/>
        </w:rPr>
        <w:t xml:space="preserve">В 2026 году развитие туристической отрасли Минской области </w:t>
      </w:r>
      <w:r w:rsidR="002912CE">
        <w:rPr>
          <w:rFonts w:eastAsia="Calibri" w:cs="Times New Roman"/>
          <w:sz w:val="30"/>
          <w:szCs w:val="30"/>
        </w:rPr>
        <w:t xml:space="preserve">осуществляется </w:t>
      </w:r>
      <w:r w:rsidRPr="002912CE">
        <w:rPr>
          <w:rFonts w:eastAsia="Calibri" w:cs="Times New Roman"/>
          <w:sz w:val="30"/>
          <w:szCs w:val="30"/>
        </w:rPr>
        <w:t>в рамках новой пятилетней государственной программы «Туризм» на 2026 – 2030 годы</w:t>
      </w:r>
      <w:r w:rsidR="003C2BFE" w:rsidRPr="002912CE">
        <w:rPr>
          <w:rFonts w:eastAsia="Calibri" w:cs="Times New Roman"/>
          <w:sz w:val="30"/>
          <w:szCs w:val="30"/>
        </w:rPr>
        <w:t xml:space="preserve"> </w:t>
      </w:r>
      <w:r w:rsidR="003C2BFE" w:rsidRPr="002912CE">
        <w:rPr>
          <w:rFonts w:cs="Times New Roman"/>
          <w:color w:val="000000" w:themeColor="text1"/>
          <w:sz w:val="30"/>
          <w:szCs w:val="30"/>
        </w:rPr>
        <w:t>(далее – Госпрограмма)</w:t>
      </w:r>
      <w:r w:rsidRPr="002912CE">
        <w:rPr>
          <w:rFonts w:eastAsia="Calibri" w:cs="Times New Roman"/>
          <w:sz w:val="30"/>
          <w:szCs w:val="30"/>
        </w:rPr>
        <w:t>, утвержденной постановлением Совета Министров Республики Беларусь от 30 декабря 2025 г. № 797, которая задает амбициозные векторы развития.</w:t>
      </w:r>
    </w:p>
    <w:p w14:paraId="50BCA121" w14:textId="305CA630" w:rsidR="00BC5AA1" w:rsidRPr="002912CE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highlight w:val="yellow"/>
        </w:rPr>
      </w:pPr>
      <w:r w:rsidRPr="00BC5AA1">
        <w:rPr>
          <w:rFonts w:eastAsia="Times New Roman" w:cs="Times New Roman"/>
          <w:sz w:val="30"/>
          <w:szCs w:val="30"/>
          <w:lang/>
        </w:rPr>
        <w:t>Основны</w:t>
      </w:r>
      <w:r w:rsidR="002912CE">
        <w:rPr>
          <w:rFonts w:eastAsia="Times New Roman" w:cs="Times New Roman"/>
          <w:sz w:val="30"/>
          <w:szCs w:val="30"/>
          <w:lang/>
        </w:rPr>
        <w:t>ми целями является</w:t>
      </w:r>
      <w:r w:rsidRPr="00BC5AA1">
        <w:rPr>
          <w:rFonts w:eastAsia="Times New Roman" w:cs="Times New Roman"/>
          <w:sz w:val="30"/>
          <w:szCs w:val="30"/>
          <w:lang/>
        </w:rPr>
        <w:t xml:space="preserve"> увеличение численности </w:t>
      </w:r>
      <w:r w:rsidRPr="002912CE">
        <w:rPr>
          <w:rFonts w:eastAsia="Times New Roman" w:cs="Times New Roman"/>
          <w:sz w:val="30"/>
          <w:szCs w:val="30"/>
          <w:lang/>
        </w:rPr>
        <w:t xml:space="preserve">лиц, </w:t>
      </w:r>
      <w:r w:rsidRPr="00BC5AA1">
        <w:rPr>
          <w:rFonts w:eastAsia="Times New Roman" w:cs="Times New Roman"/>
          <w:sz w:val="30"/>
          <w:szCs w:val="30"/>
          <w:lang/>
        </w:rPr>
        <w:t>размещенных в коллективных средствах размещения</w:t>
      </w:r>
      <w:r w:rsidRPr="002912CE">
        <w:rPr>
          <w:rFonts w:eastAsia="Times New Roman" w:cs="Times New Roman"/>
          <w:sz w:val="30"/>
          <w:szCs w:val="30"/>
          <w:lang/>
        </w:rPr>
        <w:t>,</w:t>
      </w:r>
      <w:r w:rsidRPr="00BC5AA1">
        <w:rPr>
          <w:rFonts w:eastAsia="Times New Roman" w:cs="Times New Roman"/>
          <w:sz w:val="30"/>
          <w:szCs w:val="30"/>
          <w:lang/>
        </w:rPr>
        <w:t xml:space="preserve"> на 47,7% за пятилетие и рост номерного фонда на 14,8% к уровню 2025 года. Ожидается, что темп роста экспорта туристических услуг составит 198,2% за этот период. </w:t>
      </w:r>
      <w:r w:rsidR="002912CE">
        <w:rPr>
          <w:rFonts w:eastAsia="Times New Roman" w:cs="Times New Roman"/>
          <w:sz w:val="30"/>
          <w:szCs w:val="30"/>
          <w:lang/>
        </w:rPr>
        <w:t>Т</w:t>
      </w:r>
      <w:r w:rsidRPr="00BC5AA1">
        <w:rPr>
          <w:rFonts w:eastAsia="Times New Roman" w:cs="Times New Roman"/>
          <w:sz w:val="30"/>
          <w:szCs w:val="30"/>
          <w:lang/>
        </w:rPr>
        <w:t>акже предполагает</w:t>
      </w:r>
      <w:r w:rsidR="002912CE">
        <w:rPr>
          <w:rFonts w:eastAsia="Times New Roman" w:cs="Times New Roman"/>
          <w:sz w:val="30"/>
          <w:szCs w:val="30"/>
          <w:lang/>
        </w:rPr>
        <w:t>ся</w:t>
      </w:r>
      <w:r w:rsidRPr="00BC5AA1">
        <w:rPr>
          <w:rFonts w:eastAsia="Times New Roman" w:cs="Times New Roman"/>
          <w:sz w:val="30"/>
          <w:szCs w:val="30"/>
          <w:lang/>
        </w:rPr>
        <w:t xml:space="preserve"> масштабн</w:t>
      </w:r>
      <w:r w:rsidR="002912CE">
        <w:rPr>
          <w:rFonts w:eastAsia="Times New Roman" w:cs="Times New Roman"/>
          <w:sz w:val="30"/>
          <w:szCs w:val="30"/>
          <w:lang/>
        </w:rPr>
        <w:t>ая</w:t>
      </w:r>
      <w:r w:rsidRPr="00BC5AA1">
        <w:rPr>
          <w:rFonts w:eastAsia="Times New Roman" w:cs="Times New Roman"/>
          <w:sz w:val="30"/>
          <w:szCs w:val="30"/>
          <w:lang/>
        </w:rPr>
        <w:t xml:space="preserve"> модернизаци</w:t>
      </w:r>
      <w:r w:rsidR="002912CE">
        <w:rPr>
          <w:rFonts w:eastAsia="Times New Roman" w:cs="Times New Roman"/>
          <w:sz w:val="30"/>
          <w:szCs w:val="30"/>
          <w:lang/>
        </w:rPr>
        <w:t>я</w:t>
      </w:r>
      <w:r w:rsidRPr="00BC5AA1">
        <w:rPr>
          <w:rFonts w:eastAsia="Times New Roman" w:cs="Times New Roman"/>
          <w:sz w:val="30"/>
          <w:szCs w:val="30"/>
          <w:lang/>
        </w:rPr>
        <w:t xml:space="preserve"> существующей инфраструктуры санаторно-курортных организаций </w:t>
      </w:r>
      <w:r w:rsidR="00840FBB">
        <w:rPr>
          <w:rFonts w:eastAsia="Times New Roman" w:cs="Times New Roman"/>
          <w:sz w:val="30"/>
          <w:szCs w:val="30"/>
          <w:lang/>
        </w:rPr>
        <w:br/>
      </w:r>
      <w:r w:rsidRPr="00BC5AA1">
        <w:rPr>
          <w:rFonts w:eastAsia="Times New Roman" w:cs="Times New Roman"/>
          <w:sz w:val="30"/>
          <w:szCs w:val="30"/>
          <w:lang/>
        </w:rPr>
        <w:t>и создание новых объектов в туристической индустрии.</w:t>
      </w:r>
    </w:p>
    <w:p w14:paraId="25C2EF27" w14:textId="3AD3F161" w:rsidR="00C53936" w:rsidRPr="00532680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 xml:space="preserve">Ключевые </w:t>
      </w:r>
      <w:r w:rsidR="00C53936" w:rsidRPr="00532680">
        <w:rPr>
          <w:rFonts w:eastAsia="Calibri" w:cs="Times New Roman"/>
          <w:sz w:val="30"/>
          <w:szCs w:val="30"/>
        </w:rPr>
        <w:t>задач</w:t>
      </w:r>
      <w:r w:rsidR="006F3CA5" w:rsidRPr="00532680">
        <w:rPr>
          <w:rFonts w:eastAsia="Calibri" w:cs="Times New Roman"/>
          <w:sz w:val="30"/>
          <w:szCs w:val="30"/>
        </w:rPr>
        <w:t>и</w:t>
      </w:r>
      <w:r w:rsidR="00C53936" w:rsidRPr="00532680">
        <w:rPr>
          <w:rFonts w:eastAsia="Calibri" w:cs="Times New Roman"/>
          <w:sz w:val="30"/>
          <w:szCs w:val="30"/>
        </w:rPr>
        <w:t xml:space="preserve"> по развитию туризма</w:t>
      </w:r>
      <w:r w:rsidRPr="00532680">
        <w:rPr>
          <w:rFonts w:eastAsia="Calibri" w:cs="Times New Roman"/>
          <w:sz w:val="30"/>
          <w:szCs w:val="30"/>
        </w:rPr>
        <w:t xml:space="preserve"> включают</w:t>
      </w:r>
      <w:r w:rsidR="00C53936" w:rsidRPr="00532680">
        <w:rPr>
          <w:rFonts w:eastAsia="Calibri" w:cs="Times New Roman"/>
          <w:sz w:val="30"/>
          <w:szCs w:val="30"/>
        </w:rPr>
        <w:t>:</w:t>
      </w:r>
    </w:p>
    <w:p w14:paraId="425D64A3" w14:textId="50C120E7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приоритетное развитие внутреннего и въездного туризма;</w:t>
      </w:r>
    </w:p>
    <w:p w14:paraId="13EAA745" w14:textId="0DF1B98F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увеличение объема экспорта туристических услуг;</w:t>
      </w:r>
    </w:p>
    <w:p w14:paraId="2C1FC4AE" w14:textId="32E0EEFC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–</w:t>
      </w:r>
      <w:r w:rsidR="002912CE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привлечени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е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инвестиций в сферу туризма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(не менее одного инвестиционного проекта в каждом регионе области);</w:t>
      </w:r>
    </w:p>
    <w:p w14:paraId="59C90D0B" w14:textId="34A8B010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повышение уровня узнаваемости области на внутреннем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и внешних туристических рынках;</w:t>
      </w:r>
    </w:p>
    <w:p w14:paraId="110643ED" w14:textId="4C88E021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формирование и развитие в регионах сети туристических информационных центров (ТИЦ). Сейчас на территории Минской области создан 21 ТИЦ, с начала 2026 года – 8;</w:t>
      </w:r>
    </w:p>
    <w:p w14:paraId="3868A846" w14:textId="60BA61CE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создание безбарьерной среды на объектах туристической индустрии, обеспечивающей не менее одного полного цикла туристического обслуживания;</w:t>
      </w:r>
    </w:p>
    <w:p w14:paraId="220C62B8" w14:textId="6D604B56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продвижение туристического продукта области в сети Интернет путем создания и распространения качественного информационного контента </w:t>
      </w:r>
      <w:r w:rsidR="00840FBB">
        <w:rPr>
          <w:rFonts w:eastAsia="Calibri" w:cs="Times New Roman"/>
          <w:kern w:val="2"/>
          <w:sz w:val="30"/>
          <w:szCs w:val="30"/>
          <w14:ligatures w14:val="standardContextual"/>
        </w:rPr>
        <w:br/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с использованием социальных сетей; </w:t>
      </w:r>
    </w:p>
    <w:p w14:paraId="08ACF348" w14:textId="6DFDD39D" w:rsidR="00BC5AA1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проведение информационных туров для иностранных представителей СМИ, турбизнеса, общественных организаций, блогеров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.</w:t>
      </w:r>
    </w:p>
    <w:p w14:paraId="2943FBF0" w14:textId="42E12C46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Минская область стремиться расширить спектр туристических услуг, включая </w:t>
      </w:r>
      <w:r w:rsidR="00C53936" w:rsidRPr="00532680">
        <w:rPr>
          <w:rFonts w:eastAsia="Calibri" w:cs="Times New Roman"/>
          <w:sz w:val="30"/>
          <w:szCs w:val="30"/>
        </w:rPr>
        <w:t>историко-культурный и событийный туризм</w:t>
      </w:r>
      <w:r w:rsidRPr="00532680">
        <w:rPr>
          <w:rFonts w:eastAsia="Calibri" w:cs="Times New Roman"/>
          <w:sz w:val="30"/>
          <w:szCs w:val="30"/>
        </w:rPr>
        <w:t xml:space="preserve"> в таких городах, как Заславль и Несвиж. В планах – </w:t>
      </w:r>
      <w:r w:rsidR="00C53936" w:rsidRPr="00532680">
        <w:rPr>
          <w:rFonts w:eastAsia="Calibri" w:cs="Times New Roman"/>
          <w:sz w:val="30"/>
          <w:szCs w:val="30"/>
        </w:rPr>
        <w:t xml:space="preserve">реконструкция усадебного </w:t>
      </w:r>
      <w:r w:rsidR="00C53936" w:rsidRPr="00532680">
        <w:rPr>
          <w:rFonts w:eastAsia="Calibri" w:cs="Times New Roman"/>
          <w:sz w:val="30"/>
          <w:szCs w:val="30"/>
        </w:rPr>
        <w:lastRenderedPageBreak/>
        <w:t>дома графа Потоцкого</w:t>
      </w:r>
      <w:r w:rsidRPr="00532680">
        <w:rPr>
          <w:rFonts w:eastAsia="Calibri" w:cs="Times New Roman"/>
          <w:sz w:val="30"/>
          <w:szCs w:val="30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в г. Березино;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увеличение туристического потенциала историко-культурных комплексов «Брилевское поле.1812 год», «Студенка.1812 год»;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развитие </w:t>
      </w:r>
      <w:r w:rsidR="00C53936" w:rsidRPr="00532680">
        <w:rPr>
          <w:rFonts w:eastAsia="Calibri" w:cs="Times New Roman"/>
          <w:sz w:val="30"/>
          <w:szCs w:val="30"/>
        </w:rPr>
        <w:t>религиозн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>, историко-культурн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гастрономическ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под брендом «Воложинские гостинцы»</w:t>
      </w:r>
      <w:r w:rsidRPr="00532680">
        <w:rPr>
          <w:rFonts w:eastAsia="Calibri" w:cs="Times New Roman"/>
          <w:sz w:val="30"/>
          <w:szCs w:val="30"/>
        </w:rPr>
        <w:t xml:space="preserve">, а также </w:t>
      </w:r>
      <w:r w:rsidR="00C53936" w:rsidRPr="00532680">
        <w:rPr>
          <w:rFonts w:eastAsia="Calibri" w:cs="Times New Roman"/>
          <w:sz w:val="30"/>
          <w:szCs w:val="30"/>
        </w:rPr>
        <w:t>лечебно-оздоровительн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экологическ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на базе Национального парка «Нарочанский», заказника «Налибокский», Центра экологического туризма «Станьково», экологических троп 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>в г. Дзержинске и «Сказка Негорельского леса», родника «Юцковский»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>и Витовского чудотворного источника</w:t>
      </w:r>
      <w:r w:rsidRPr="00532680">
        <w:rPr>
          <w:rFonts w:eastAsia="Calibri" w:cs="Times New Roman"/>
          <w:sz w:val="30"/>
          <w:szCs w:val="30"/>
        </w:rPr>
        <w:t>.</w:t>
      </w:r>
    </w:p>
    <w:p w14:paraId="793997E0" w14:textId="2814AE43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sz w:val="30"/>
          <w:szCs w:val="30"/>
        </w:rPr>
        <w:t xml:space="preserve">Кроме того, в центре внимания </w:t>
      </w:r>
      <w:r w:rsidR="00C53936" w:rsidRPr="00532680">
        <w:rPr>
          <w:rFonts w:eastAsia="Calibri" w:cs="Times New Roman"/>
          <w:sz w:val="30"/>
          <w:szCs w:val="30"/>
        </w:rPr>
        <w:t>разработка региональных блюд (например, «Клёцкі па-Клецку»), культурно-религиозных маршрутов;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образовательный туризм на базе музеев Червенского района, натурной площадки киностудии «Беларусьфильм» в д. Каменка (Смолевичский район)</w:t>
      </w:r>
      <w:r w:rsidRPr="00532680">
        <w:rPr>
          <w:rFonts w:eastAsia="Calibri" w:cs="Times New Roman"/>
          <w:sz w:val="30"/>
          <w:szCs w:val="30"/>
        </w:rPr>
        <w:t xml:space="preserve"> и др.</w:t>
      </w:r>
    </w:p>
    <w:p w14:paraId="4D2ECA86" w14:textId="356C26CF" w:rsidR="00C5393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Начинает набирать обороты перечень инвестиционных проектов «Туристический потенциал», в который уже включен 21 проект.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>На сегодняшний день разработано свыше 150 туристических маршрутов, включая экскурсии.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 xml:space="preserve">С начала 2026 года разработано 4 туристических маршрута (Воложинский район («Знакомьтесь, Воложин!» – экскурсия для школьных групп с посещением музея ГЛХУ «Воложинский лесхоз»); Молодечненский район («Агроэкоусадьбы и святыни: история </w:t>
      </w:r>
      <w:r w:rsidRPr="00532680">
        <w:rPr>
          <w:rFonts w:eastAsia="Calibri" w:cs="Times New Roman"/>
          <w:sz w:val="30"/>
          <w:szCs w:val="30"/>
        </w:rPr>
        <w:br/>
        <w:t>и гостеприимство», «</w:t>
      </w:r>
      <w:r w:rsidRPr="00532680">
        <w:rPr>
          <w:rFonts w:eastAsia="Calibri" w:cs="Times New Roman"/>
          <w:sz w:val="30"/>
          <w:szCs w:val="30"/>
          <w:lang w:val="en-US"/>
        </w:rPr>
        <w:t>Pro</w:t>
      </w:r>
      <w:r w:rsidRPr="00532680">
        <w:rPr>
          <w:rFonts w:eastAsia="Calibri" w:cs="Times New Roman"/>
          <w:sz w:val="30"/>
          <w:szCs w:val="30"/>
        </w:rPr>
        <w:t>изводство: от сырья до продукта»), Мядельский район («Маршрут-путешествие на самокате»).</w:t>
      </w:r>
    </w:p>
    <w:p w14:paraId="7CEF2D96" w14:textId="77777777" w:rsidR="005223B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В текущем году в стадии разработки и подготовки более 15 туристических маршрутов.</w:t>
      </w:r>
    </w:p>
    <w:p w14:paraId="65FAC495" w14:textId="32E4F13E" w:rsidR="005223B6" w:rsidRPr="00532680" w:rsidRDefault="005223B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23B6">
        <w:rPr>
          <w:rFonts w:eastAsia="Times New Roman" w:cs="Times New Roman"/>
          <w:sz w:val="30"/>
          <w:szCs w:val="30"/>
          <w:lang/>
        </w:rPr>
        <w:t>Минская область имеет все шансы стать одним из самых привлекательных направлений для путешествий, и реализация данной программы позволит максимально раскрыть туристический потенциал региона.</w:t>
      </w:r>
    </w:p>
    <w:p w14:paraId="26B2D3B2" w14:textId="18D95E13" w:rsidR="00C039C7" w:rsidRPr="00532680" w:rsidRDefault="00C53936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b/>
          <w:bCs/>
          <w:color w:val="000000" w:themeColor="text1"/>
          <w:sz w:val="30"/>
          <w:szCs w:val="30"/>
        </w:rPr>
      </w:pPr>
      <w:r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В целом по стране 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о</w:t>
      </w:r>
      <w:r w:rsidR="00432F00" w:rsidRPr="00532680">
        <w:rPr>
          <w:rFonts w:cs="Times New Roman"/>
          <w:b/>
          <w:bCs/>
          <w:color w:val="000000" w:themeColor="text1"/>
          <w:sz w:val="30"/>
          <w:szCs w:val="30"/>
        </w:rPr>
        <w:t>тмечаются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 следующие т</w:t>
      </w:r>
      <w:r w:rsidR="000F634F" w:rsidRPr="00532680">
        <w:rPr>
          <w:rFonts w:cs="Times New Roman"/>
          <w:b/>
          <w:bCs/>
          <w:color w:val="000000" w:themeColor="text1"/>
          <w:sz w:val="30"/>
          <w:szCs w:val="30"/>
        </w:rPr>
        <w:t>енденции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:</w:t>
      </w:r>
    </w:p>
    <w:p w14:paraId="35702377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2A0D50DE" w14:textId="38C59189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 xml:space="preserve">нутри страны организованными туристами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Pr="00194F6D">
        <w:rPr>
          <w:rFonts w:cs="Times New Roman"/>
          <w:color w:val="000000" w:themeColor="text1"/>
          <w:sz w:val="30"/>
          <w:szCs w:val="30"/>
        </w:rPr>
        <w:t>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BE416CF" w14:textId="0E6CF669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252F97" w:rsidRPr="009B17CA">
        <w:rPr>
          <w:rFonts w:cs="Times New Roman"/>
          <w:color w:val="000000" w:themeColor="text1"/>
          <w:sz w:val="30"/>
          <w:szCs w:val="30"/>
        </w:rPr>
        <w:t>и азиатских стран;</w:t>
      </w:r>
    </w:p>
    <w:p w14:paraId="584BEBF3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lastRenderedPageBreak/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3A7A09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00C7CBF9" w14:textId="2FACD6BD" w:rsidR="009C538E" w:rsidRPr="009B17CA" w:rsidRDefault="003C2BFE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Госпрограмме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0BE8B526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6034FD25" w14:textId="77777777" w:rsidR="009B17CA" w:rsidRDefault="009B17CA" w:rsidP="00537CD8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E0593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8CB9EF3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8CC9D98" wp14:editId="6CC69E84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0D74" w14:textId="39F1C1B2" w:rsidR="002912CE" w:rsidRPr="00537CD8" w:rsidRDefault="00C06B12" w:rsidP="00537CD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7594C09B" w14:textId="5953AC41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6AE035A" w14:textId="03033328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</w:t>
      </w:r>
      <w:r w:rsidR="003C2BFE">
        <w:rPr>
          <w:rFonts w:cs="Times New Roman"/>
          <w:i/>
          <w:color w:val="000000" w:themeColor="text1"/>
          <w:szCs w:val="28"/>
        </w:rPr>
        <w:t xml:space="preserve">, в частности, </w:t>
      </w:r>
      <w:r w:rsidRPr="00DC00B5">
        <w:rPr>
          <w:rFonts w:cs="Times New Roman"/>
          <w:i/>
          <w:color w:val="000000" w:themeColor="text1"/>
          <w:szCs w:val="28"/>
        </w:rPr>
        <w:t>вход</w:t>
      </w:r>
      <w:r w:rsidR="003C2BFE">
        <w:rPr>
          <w:rFonts w:cs="Times New Roman"/>
          <w:i/>
          <w:color w:val="000000" w:themeColor="text1"/>
          <w:szCs w:val="28"/>
        </w:rPr>
        <w:t>и</w:t>
      </w:r>
      <w:r w:rsidRPr="00DC00B5">
        <w:rPr>
          <w:rFonts w:cs="Times New Roman"/>
          <w:i/>
          <w:color w:val="000000" w:themeColor="text1"/>
          <w:szCs w:val="28"/>
        </w:rPr>
        <w:t>т: Национальный историко-культурный музей-заповедник «Несвиж»</w:t>
      </w:r>
      <w:r w:rsidR="00A62073">
        <w:rPr>
          <w:rFonts w:cs="Times New Roman"/>
          <w:i/>
          <w:color w:val="000000" w:themeColor="text1"/>
          <w:szCs w:val="28"/>
        </w:rPr>
        <w:t>.</w:t>
      </w:r>
      <w:r w:rsidRPr="00DC00B5">
        <w:rPr>
          <w:rFonts w:cs="Times New Roman"/>
          <w:i/>
          <w:color w:val="000000" w:themeColor="text1"/>
          <w:szCs w:val="28"/>
        </w:rPr>
        <w:t xml:space="preserve"> </w:t>
      </w:r>
    </w:p>
    <w:p w14:paraId="242A9D92" w14:textId="0535D21F" w:rsidR="00BE3C83" w:rsidRPr="00A62073" w:rsidRDefault="00C06B12" w:rsidP="00A6207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2912CE">
        <w:rPr>
          <w:rFonts w:cs="Times New Roman"/>
          <w:i/>
          <w:color w:val="000000" w:themeColor="text1"/>
          <w:szCs w:val="28"/>
        </w:rPr>
        <w:lastRenderedPageBreak/>
        <w:t>В 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</w:t>
      </w:r>
      <w:r w:rsidR="003C2BFE">
        <w:rPr>
          <w:rFonts w:cs="Times New Roman"/>
          <w:i/>
          <w:color w:val="000000" w:themeColor="text1"/>
          <w:szCs w:val="28"/>
        </w:rPr>
        <w:t xml:space="preserve"> (</w:t>
      </w:r>
      <w:r w:rsidR="003C2BFE" w:rsidRPr="00DD093D">
        <w:rPr>
          <w:rFonts w:cs="Times New Roman"/>
          <w:b/>
          <w:bCs/>
          <w:i/>
          <w:color w:val="000000" w:themeColor="text1"/>
          <w:szCs w:val="28"/>
        </w:rPr>
        <w:t>690</w:t>
      </w:r>
      <w:r w:rsidR="003C2BFE">
        <w:rPr>
          <w:rFonts w:cs="Times New Roman"/>
          <w:i/>
          <w:color w:val="000000" w:themeColor="text1"/>
          <w:szCs w:val="28"/>
        </w:rPr>
        <w:t xml:space="preserve"> объектов Минской области).</w:t>
      </w:r>
    </w:p>
    <w:p w14:paraId="54B5D9FA" w14:textId="49E51BF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 xml:space="preserve">граждан Беларуси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1C3723">
        <w:rPr>
          <w:rFonts w:cs="Times New Roman"/>
          <w:color w:val="000000" w:themeColor="text1"/>
          <w:sz w:val="30"/>
          <w:szCs w:val="30"/>
        </w:rPr>
        <w:t>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</w:t>
      </w:r>
      <w:r w:rsidR="003C2BFE">
        <w:rPr>
          <w:rFonts w:cs="Times New Roman"/>
          <w:b/>
          <w:color w:val="000000" w:themeColor="text1"/>
          <w:sz w:val="30"/>
          <w:szCs w:val="30"/>
        </w:rPr>
        <w:t>чения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 xml:space="preserve">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5F781E64" w14:textId="4C5C1E8B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</w:t>
      </w:r>
      <w:r w:rsidR="003C2BFE">
        <w:rPr>
          <w:rFonts w:cs="Times New Roman"/>
          <w:color w:val="000000" w:themeColor="text1"/>
          <w:sz w:val="30"/>
          <w:szCs w:val="30"/>
        </w:rPr>
        <w:t xml:space="preserve"> (в Минской области –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порядка </w:t>
      </w:r>
      <w:r w:rsidR="00C00FF9" w:rsidRPr="00A62073">
        <w:rPr>
          <w:rFonts w:cs="Times New Roman"/>
          <w:b/>
          <w:bCs/>
          <w:color w:val="000000" w:themeColor="text1"/>
          <w:sz w:val="30"/>
          <w:szCs w:val="30"/>
        </w:rPr>
        <w:t>2 тыс.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</w:t>
      </w:r>
      <w:r w:rsidR="007D4227">
        <w:rPr>
          <w:rFonts w:cs="Times New Roman"/>
          <w:color w:val="000000" w:themeColor="text1"/>
          <w:sz w:val="30"/>
          <w:szCs w:val="30"/>
        </w:rPr>
        <w:t>воинских захоронений</w:t>
      </w:r>
      <w:r w:rsidR="003C2BFE">
        <w:rPr>
          <w:rFonts w:cs="Times New Roman"/>
          <w:color w:val="000000" w:themeColor="text1"/>
          <w:sz w:val="30"/>
          <w:szCs w:val="30"/>
        </w:rPr>
        <w:t>).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>посещаемых наход</w:t>
      </w:r>
      <w:r w:rsidR="00C53936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C53936">
        <w:rPr>
          <w:rFonts w:cs="Times New Roman"/>
          <w:color w:val="000000" w:themeColor="text1"/>
          <w:sz w:val="30"/>
          <w:szCs w:val="30"/>
        </w:rPr>
        <w:t>й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 «Хатынь»</w:t>
      </w:r>
      <w:r w:rsidR="00C53936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1C60C42C" w14:textId="6D02DAC5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923D1">
        <w:rPr>
          <w:rFonts w:cs="Times New Roman"/>
          <w:i/>
          <w:color w:val="000000" w:themeColor="text1"/>
          <w:szCs w:val="28"/>
        </w:rPr>
        <w:t xml:space="preserve">; в Минской обл. – </w:t>
      </w:r>
      <w:r w:rsidR="00C00FF9" w:rsidRPr="00DD093D">
        <w:rPr>
          <w:rFonts w:cs="Times New Roman"/>
          <w:b/>
          <w:bCs/>
          <w:i/>
          <w:color w:val="000000" w:themeColor="text1"/>
          <w:szCs w:val="28"/>
        </w:rPr>
        <w:t xml:space="preserve">22 </w:t>
      </w:r>
      <w:r w:rsidR="00C923D1" w:rsidRPr="00DD093D">
        <w:rPr>
          <w:rFonts w:cs="Times New Roman"/>
          <w:b/>
          <w:bCs/>
          <w:i/>
          <w:color w:val="000000" w:themeColor="text1"/>
          <w:szCs w:val="28"/>
        </w:rPr>
        <w:t>музея</w:t>
      </w:r>
      <w:r w:rsidR="00C923D1">
        <w:rPr>
          <w:rFonts w:cs="Times New Roman"/>
          <w:i/>
          <w:color w:val="000000" w:themeColor="text1"/>
          <w:szCs w:val="28"/>
        </w:rPr>
        <w:t>)</w:t>
      </w:r>
      <w:r w:rsidR="00C00FF9">
        <w:rPr>
          <w:rFonts w:cs="Times New Roman"/>
          <w:i/>
          <w:color w:val="000000" w:themeColor="text1"/>
          <w:szCs w:val="28"/>
        </w:rPr>
        <w:t>.</w:t>
      </w:r>
    </w:p>
    <w:p w14:paraId="47529C3C" w14:textId="566A5095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Важным событи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ем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 сфере музейной деятельности стал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о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открытие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474071E1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0E5D948A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371836C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6F9E5BB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ABC270A" wp14:editId="3F32727D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952" w14:textId="7BD124CE" w:rsidR="00194846" w:rsidRPr="00A62073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 w:rsidRPr="00A62073">
        <w:rPr>
          <w:rFonts w:cs="Times New Roman"/>
          <w:color w:val="000000" w:themeColor="text1"/>
          <w:sz w:val="30"/>
          <w:szCs w:val="30"/>
        </w:rPr>
        <w:t>стране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сохранилась своеобразная и необычная </w:t>
      </w:r>
      <w:r w:rsidRPr="00A62073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благодаря переплетению религий и архитектурных стилей. Многие из культовых сооружений – абсолютно уникальны. Среди них</w:t>
      </w:r>
      <w:r w:rsidR="00C923D1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hyperlink r:id="rId15" w:history="1"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>Фарный костел Наисвятейшего Тела Божьего в Несвиже</w:t>
        </w:r>
      </w:hyperlink>
      <w:r w:rsidR="00B63D98" w:rsidRPr="00A62073">
        <w:rPr>
          <w:sz w:val="30"/>
          <w:szCs w:val="30"/>
        </w:rPr>
        <w:t>, Храм святителя Николая Чудотворца в Станьково</w:t>
      </w:r>
      <w:r w:rsidRPr="00A62073">
        <w:rPr>
          <w:rFonts w:cs="Times New Roman"/>
          <w:b/>
          <w:bCs/>
          <w:color w:val="212121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z w:val="30"/>
          <w:szCs w:val="30"/>
        </w:rPr>
        <w:t>и многие другие.</w:t>
      </w:r>
    </w:p>
    <w:p w14:paraId="09D73001" w14:textId="03FCF0B4" w:rsidR="00194846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iCs/>
          <w:color w:val="000000" w:themeColor="text1"/>
          <w:spacing w:val="-2"/>
          <w:sz w:val="30"/>
          <w:szCs w:val="30"/>
        </w:rPr>
      </w:pPr>
      <w:r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A62073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A62073">
        <w:rPr>
          <w:rFonts w:cs="Times New Roman"/>
          <w:color w:val="000000" w:themeColor="text1"/>
          <w:spacing w:val="-2"/>
          <w:sz w:val="30"/>
          <w:szCs w:val="30"/>
        </w:rPr>
        <w:t>.</w:t>
      </w:r>
      <w:r w:rsidR="00B63D98"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t>Так, в</w:t>
      </w:r>
      <w:r w:rsidRPr="00A62073">
        <w:rPr>
          <w:rFonts w:cs="Times New Roman"/>
          <w:iCs/>
          <w:color w:val="000000" w:themeColor="text1"/>
          <w:sz w:val="30"/>
          <w:szCs w:val="30"/>
        </w:rPr>
        <w:t xml:space="preserve"> Минской области разработано более 100 маршрутов туристических путешествий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br/>
      </w:r>
      <w:r w:rsidRPr="00A62073">
        <w:rPr>
          <w:rFonts w:cs="Times New Roman"/>
          <w:iCs/>
          <w:color w:val="000000" w:themeColor="text1"/>
          <w:sz w:val="30"/>
          <w:szCs w:val="30"/>
        </w:rPr>
        <w:t>с посещением храмов и святых мест.</w:t>
      </w:r>
    </w:p>
    <w:p w14:paraId="0F096518" w14:textId="728CAF47" w:rsidR="009172CB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Важными объектами культурного и религиозного туризма становятся созданные в стране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BD6C64" w:rsidRPr="00A62073">
        <w:rPr>
          <w:rFonts w:cs="Times New Roman"/>
          <w:color w:val="000000" w:themeColor="text1"/>
          <w:sz w:val="30"/>
          <w:szCs w:val="30"/>
        </w:rPr>
        <w:t xml:space="preserve">Одним из них является </w:t>
      </w:r>
      <w:r w:rsidRPr="00A62073">
        <w:rPr>
          <w:rFonts w:cs="Times New Roman"/>
          <w:bCs/>
          <w:color w:val="000000" w:themeColor="text1"/>
          <w:spacing w:val="-10"/>
          <w:sz w:val="30"/>
          <w:szCs w:val="30"/>
        </w:rPr>
        <w:t>Католический духовный центр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 – костел Успения Пресвятой Девы Марии (Мядельский р</w:t>
      </w:r>
      <w:r w:rsidR="00DD093D">
        <w:rPr>
          <w:rFonts w:cs="Times New Roman"/>
          <w:color w:val="000000" w:themeColor="text1"/>
          <w:spacing w:val="-10"/>
          <w:sz w:val="30"/>
          <w:szCs w:val="30"/>
        </w:rPr>
        <w:t>айо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>н, аг.Будслав).</w:t>
      </w:r>
    </w:p>
    <w:p w14:paraId="60654B20" w14:textId="4004B10F" w:rsidR="00194846" w:rsidRPr="00A62073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28FFE5AA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1A78D4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D5F06AC" wp14:editId="118F9F1F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678F" w14:textId="22D8CDAE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83619E">
        <w:rPr>
          <w:rFonts w:cs="Times New Roman"/>
          <w:color w:val="000000" w:themeColor="text1"/>
          <w:sz w:val="30"/>
          <w:szCs w:val="30"/>
        </w:rPr>
        <w:t>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вызывая неподдельный интерес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="00B33B90">
        <w:rPr>
          <w:rFonts w:cs="Times New Roman"/>
          <w:color w:val="000000" w:themeColor="text1"/>
          <w:sz w:val="30"/>
          <w:szCs w:val="30"/>
        </w:rPr>
        <w:t>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483AD3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A9A0A9F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14:paraId="32967391" w14:textId="7ACEDFA2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 xml:space="preserve">Количество проявлений творчества человека, включенных </w:t>
      </w:r>
      <w:r w:rsidR="004E1F71">
        <w:rPr>
          <w:rFonts w:cs="Times New Roman"/>
          <w:i/>
          <w:color w:val="000000" w:themeColor="text1"/>
          <w:szCs w:val="28"/>
        </w:rPr>
        <w:br/>
      </w:r>
      <w:r w:rsidRPr="00C94AE7">
        <w:rPr>
          <w:rFonts w:cs="Times New Roman"/>
          <w:i/>
          <w:color w:val="000000" w:themeColor="text1"/>
          <w:szCs w:val="28"/>
        </w:rPr>
        <w:t>в Государственный список историко-культурных ценностей Республики Беларусь, выросло со 145 в 2020 году до 187 в 2025 году.</w:t>
      </w:r>
    </w:p>
    <w:p w14:paraId="239001F3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2B15C23" w14:textId="0528CFCF" w:rsidR="0083570E" w:rsidRDefault="0083570E" w:rsidP="0083570E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 xml:space="preserve">региональных фестивалей </w:t>
      </w:r>
      <w:r w:rsidR="004E1F71">
        <w:rPr>
          <w:rFonts w:cs="Times New Roman"/>
          <w:b/>
          <w:color w:val="000000" w:themeColor="text1"/>
          <w:sz w:val="30"/>
          <w:szCs w:val="30"/>
        </w:rPr>
        <w:br/>
      </w:r>
      <w:r w:rsidRPr="009D6B8D">
        <w:rPr>
          <w:rFonts w:cs="Times New Roman"/>
          <w:b/>
          <w:color w:val="000000" w:themeColor="text1"/>
          <w:sz w:val="30"/>
          <w:szCs w:val="30"/>
        </w:rPr>
        <w:t>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="004E1F71">
        <w:rPr>
          <w:rFonts w:cs="Times New Roman"/>
          <w:color w:val="000000" w:themeColor="text1"/>
          <w:sz w:val="30"/>
          <w:szCs w:val="30"/>
        </w:rPr>
        <w:t xml:space="preserve"> 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 xml:space="preserve">ый </w:t>
      </w:r>
      <w:r>
        <w:rPr>
          <w:rFonts w:cs="Times New Roman"/>
          <w:b/>
          <w:color w:val="000000" w:themeColor="text1"/>
          <w:sz w:val="30"/>
          <w:szCs w:val="30"/>
        </w:rPr>
        <w:t>ф</w:t>
      </w:r>
      <w:r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>
        <w:rPr>
          <w:rFonts w:cs="Times New Roman"/>
          <w:color w:val="000000" w:themeColor="text1"/>
          <w:sz w:val="30"/>
          <w:szCs w:val="30"/>
        </w:rPr>
        <w:t>когда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2133939D" w14:textId="7AEF1D3E" w:rsidR="00BD6C64" w:rsidRPr="00537CD8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В 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 xml:space="preserve">целом в 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Минской области сформирована система проведения мероприятий по различным видам культурной деятельности и жанрам творчества. Ежегодно на Минщине проходит </w:t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более </w:t>
      </w:r>
      <w:r w:rsidRPr="00537CD8">
        <w:rPr>
          <w:rFonts w:eastAsia="Calibri" w:cs="Times New Roman"/>
          <w:sz w:val="30"/>
          <w:szCs w:val="30"/>
          <w:lang w:val="be-BY" w:eastAsia="ru-RU"/>
        </w:rPr>
        <w:t>30 масштабных культурных мероприятий областного</w:t>
      </w:r>
      <w:r w:rsidRPr="00537CD8">
        <w:rPr>
          <w:rFonts w:eastAsia="Calibri" w:cs="Times New Roman"/>
          <w:sz w:val="30"/>
          <w:szCs w:val="30"/>
          <w:lang w:eastAsia="ru-RU"/>
        </w:rPr>
        <w:t>,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 республиканского </w:t>
      </w:r>
      <w:r w:rsidR="004E1F71">
        <w:rPr>
          <w:rFonts w:eastAsia="Calibri" w:cs="Times New Roman"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и международного значения – </w:t>
      </w:r>
      <w:r w:rsidRPr="00537CD8">
        <w:rPr>
          <w:rFonts w:eastAsia="Calibri" w:cs="Times New Roman"/>
          <w:sz w:val="30"/>
          <w:szCs w:val="30"/>
          <w:lang w:val="be-BY" w:eastAsia="ru-RU"/>
        </w:rPr>
        <w:t>знаковые социально-культурные проекты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>.</w:t>
      </w:r>
    </w:p>
    <w:p w14:paraId="785246BF" w14:textId="077103ED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  <w:t>Справочно:</w:t>
      </w:r>
    </w:p>
    <w:p w14:paraId="2AD4E9C8" w14:textId="77777777" w:rsid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 Национальный фестиваль белорусской песни и поэзии </w:t>
      </w:r>
      <w:r w:rsidR="004E1F71">
        <w:rPr>
          <w:rFonts w:eastAsia="Calibri" w:cs="Times New Roman"/>
          <w:i/>
          <w:iCs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в г. Молодечно, </w:t>
      </w:r>
      <w:r w:rsidRPr="00537CD8">
        <w:rPr>
          <w:rFonts w:eastAsia="Calibri" w:cs="Times New Roman"/>
          <w:i/>
          <w:iCs/>
          <w:sz w:val="30"/>
          <w:szCs w:val="30"/>
          <w:lang w:eastAsia="ru-RU"/>
        </w:rPr>
        <w:t>м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еждународный конкурс джазовой и эстрадной музыки «JAZZ-TIME» в г.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Солигорске, Республиканский фестиваль хорового искусства «Пеўчае поле» в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Мядельском районе, областной фестиваль народного творчества «Напеў зямлі маёй», фестиваль народных театров «Березинская рампа».</w:t>
      </w:r>
    </w:p>
    <w:p w14:paraId="43CAAC09" w14:textId="316FD897" w:rsidR="00BD6C64" w:rsidRPr="004E1F71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В числе культурных событий Минщины </w:t>
      </w:r>
      <w:r w:rsidR="004E1F71">
        <w:rPr>
          <w:rFonts w:eastAsia="Calibri" w:cs="Times New Roman"/>
          <w:sz w:val="30"/>
          <w:szCs w:val="30"/>
          <w:lang w:val="be-BY"/>
        </w:rPr>
        <w:t xml:space="preserve">– </w:t>
      </w:r>
      <w:r w:rsidRPr="00537CD8">
        <w:rPr>
          <w:rFonts w:eastAsia="Calibri" w:cs="Times New Roman"/>
          <w:sz w:val="30"/>
          <w:szCs w:val="30"/>
          <w:lang w:val="be-BY"/>
        </w:rPr>
        <w:t>мероприятия, которые вносят вклад в развитие профессионального искусства, популяризацию белорусской музыки.</w:t>
      </w:r>
    </w:p>
    <w:p w14:paraId="581646A8" w14:textId="69A1722C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5AB474BB" w14:textId="47276681" w:rsidR="00BD6C64" w:rsidRP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 xml:space="preserve"> Форум молодых композиторов Беларуси и стран СНГ имени М.К.Огинского в г. Молодечно, праздник музыки «Заслаўе» (г. Заславль), праздники искусств «Музы Нясвiжа» (г. Несвиж), «Мелодыi Уздзенскай восенi» (г. Узда), «Палескія сустрэчы» (г. Любань). </w:t>
      </w:r>
    </w:p>
    <w:p w14:paraId="1AFE5697" w14:textId="46B8B04D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iCs/>
          <w:sz w:val="30"/>
          <w:szCs w:val="30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Среди значимых современных инициатив с применением современных технологий следует выделить проекты, которые были реализованы </w:t>
      </w:r>
      <w:r w:rsidRPr="004E1F71">
        <w:rPr>
          <w:rFonts w:eastAsia="Calibri" w:cs="Times New Roman"/>
          <w:b/>
          <w:bCs/>
          <w:sz w:val="30"/>
          <w:szCs w:val="30"/>
          <w:lang w:val="be-BY"/>
        </w:rPr>
        <w:t>ГУ «Минский областной центр народного творчества»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в рамках празднования 80-летия Победы советского народа в Великой Отечественной войне и Дня Независимости Республики Беларусь. В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2025 году 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впервые на мемориальном комплексе </w:t>
      </w:r>
      <w:r w:rsidRPr="00537CD8">
        <w:rPr>
          <w:rFonts w:eastAsia="Calibri" w:cs="Times New Roman"/>
          <w:sz w:val="30"/>
          <w:szCs w:val="30"/>
        </w:rPr>
        <w:t>«</w:t>
      </w:r>
      <w:r w:rsidRPr="00537CD8">
        <w:rPr>
          <w:rFonts w:eastAsia="Calibri" w:cs="Times New Roman"/>
          <w:sz w:val="30"/>
          <w:szCs w:val="30"/>
          <w:lang w:val="be-BY"/>
        </w:rPr>
        <w:t>Курган Славы</w:t>
      </w:r>
      <w:r w:rsidRPr="00537CD8">
        <w:rPr>
          <w:rFonts w:eastAsia="Calibri" w:cs="Times New Roman"/>
          <w:sz w:val="30"/>
          <w:szCs w:val="30"/>
        </w:rPr>
        <w:t xml:space="preserve">» </w:t>
      </w:r>
      <w:r w:rsidRPr="00537CD8">
        <w:rPr>
          <w:rFonts w:eastAsia="Calibri" w:cs="Times New Roman"/>
          <w:sz w:val="30"/>
          <w:szCs w:val="30"/>
          <w:lang w:val="be-BY"/>
        </w:rPr>
        <w:t>(на склоне кургана) был</w:t>
      </w:r>
      <w:r w:rsidRPr="00537CD8">
        <w:rPr>
          <w:rFonts w:eastAsia="Calibri" w:cs="Times New Roman"/>
          <w:sz w:val="30"/>
          <w:szCs w:val="30"/>
        </w:rPr>
        <w:t>и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продемонстрирован</w:t>
      </w:r>
      <w:r w:rsidRPr="00537CD8">
        <w:rPr>
          <w:rFonts w:eastAsia="Calibri" w:cs="Times New Roman"/>
          <w:sz w:val="30"/>
          <w:szCs w:val="30"/>
        </w:rPr>
        <w:t>ы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масштабн</w:t>
      </w:r>
      <w:r w:rsidRPr="00537CD8">
        <w:rPr>
          <w:rFonts w:eastAsia="Calibri" w:cs="Times New Roman"/>
          <w:sz w:val="30"/>
          <w:szCs w:val="30"/>
        </w:rPr>
        <w:t>ые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</w:t>
      </w:r>
      <w:r w:rsidRPr="00537CD8">
        <w:rPr>
          <w:rFonts w:eastAsia="Calibri" w:cs="Times New Roman"/>
          <w:bCs/>
          <w:sz w:val="30"/>
          <w:szCs w:val="30"/>
        </w:rPr>
        <w:t>видеоинсталляции «Мы светлой памятью едины».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Главный выставочный проект на Кургане Славы представил ГУ «Минский областной краеведческий музей»: </w:t>
      </w:r>
      <w:r w:rsidRPr="00537CD8">
        <w:rPr>
          <w:rFonts w:eastAsia="Calibri" w:cs="Times New Roman"/>
          <w:sz w:val="30"/>
          <w:szCs w:val="30"/>
        </w:rPr>
        <w:lastRenderedPageBreak/>
        <w:t>масштабную передвижную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экспозицию «Женщина. Подвиг. Победа. Память», о вкладе белорусских женщин в приближение Великой Победы. На большой площади в 128 кв.м, представлены редкие, с интересной историей музейные предметы о подвигах хрупких и нежных девушек, ставших вместе с мужчинами на защиту своей Родины. </w:t>
      </w:r>
    </w:p>
    <w:p w14:paraId="2A4C9E19" w14:textId="77FF1C97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bCs/>
          <w:sz w:val="30"/>
          <w:szCs w:val="30"/>
          <w:lang w:val="be-BY"/>
        </w:rPr>
      </w:pPr>
      <w:r w:rsidRPr="00537CD8">
        <w:rPr>
          <w:rFonts w:eastAsia="Calibri" w:cs="Times New Roman"/>
          <w:bCs/>
          <w:sz w:val="30"/>
          <w:szCs w:val="30"/>
          <w:lang w:val="be-BY"/>
        </w:rPr>
        <w:t>Кроме того, учреждения культуры Минской области приняли участие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в главном республиканском выставочном проекте </w:t>
      </w:r>
      <w:r w:rsidRPr="004E1F71">
        <w:rPr>
          <w:rFonts w:eastAsia="Calibri" w:cs="Times New Roman"/>
          <w:b/>
          <w:sz w:val="30"/>
          <w:szCs w:val="30"/>
          <w:lang w:val="be-BY"/>
        </w:rPr>
        <w:t>«Моя Беларусь»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в Минском международном выставочном центре. Экспозиция «Наследие и Потенциал» Минской области (18 декабря 2025 г. – 23 февраля 2026 г.) представила разработки инновационных технологий промышленного комплекса региона, уникальные музейные предметы историко-культурного наследия области в сочетании с современными трехмерными технологиями, программами виртуальной и дополненной реальности, в создании которой приняли участие ГУ «Минский областной краеведческий музей», ГУ «Воложинский краеведческий музей», ГУ «Историко-культурный музей-заповедник «Заславль», 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>ГУ «Логойский историко-краеведческий музей им. К. и Е. Тышкевичей».</w:t>
      </w:r>
    </w:p>
    <w:p w14:paraId="4F4F6E62" w14:textId="6D1D17F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С учетом культурно-исторических особенностей регионов области, творческих достижений в различных видах искусства практически </w:t>
      </w:r>
      <w:r w:rsidR="00F527B6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в каждом районе и г. Жодино проводится определенный фестиваль, конкурс или иное культурное мероприятие, которое является визитной карточкой региона. Так, творческие достижения в области театрального искусства демонстрируют фестиваль детского театрального творчества «Чароўны куфэрак» (г. Любань) и фестиваль народных театров «Березинская рампа» (г. Березино). Традиции народной игры и музыки, юмора и веселья представлены на фестивале игры и юмора «Капыльскія пацехі» (г. Копыль). </w:t>
      </w:r>
    </w:p>
    <w:p w14:paraId="5859E43F" w14:textId="3650477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Приобщению населения к истокам народного искусства, художественно-ремесленным традициям региона способствует проведение таких культурных мероприятий, как праздник народных художественных ремесел «Слуцкія паясы» (г. Слуцк), праздник-конкурс по ткачеству «Матчыны кросны» (г. Старые Дороги), праздник-конкурс мастеров гончарства «Глiняны звон» (г.п. Ивенец Воложинского района), праздник-конкурс деревянной ложки «Бярэзінскія лыжкары» </w:t>
      </w:r>
      <w:r w:rsidR="004E1F71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(г. Березино) и другие.</w:t>
      </w:r>
    </w:p>
    <w:p w14:paraId="0807E8BA" w14:textId="5B79AD34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t>С каждым годом вызывают все больший интерес традиционные праздники, обряды и обычаи, основанные на фольклорном наследии.</w:t>
      </w:r>
    </w:p>
    <w:p w14:paraId="56341FDA" w14:textId="28B6CDF5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0D5D2F36" w14:textId="77777777" w:rsidR="004E1F71" w:rsidRDefault="00BD6C64" w:rsidP="004E1F71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>Визитной карточкой Минской области являются уникальные культурные бренды: обряд «Цары»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Семежево Копыльского района, обряд «Шчадрэц»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Рог Солигорского района, обряд «Цягнуць Каляду на дуба» д. Новины Березинского района, обряд переноса свечи «Міхайлаўская свяча» в д. Велятичи Борисовского района и др.</w:t>
      </w:r>
    </w:p>
    <w:p w14:paraId="19DAAF19" w14:textId="0F7B6EFA" w:rsidR="00BD6C64" w:rsidRPr="004E1F71" w:rsidRDefault="00BD6C64" w:rsidP="009A0C6C">
      <w:pPr>
        <w:spacing w:before="120" w:after="0" w:line="252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lastRenderedPageBreak/>
        <w:t xml:space="preserve">В 2026 году в Мядельском районе впервые состоится фестиваль 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«#НарачFest»</w:t>
      </w:r>
      <w:r w:rsidRPr="00537CD8">
        <w:rPr>
          <w:rFonts w:eastAsia="Calibri" w:cs="Times New Roman"/>
          <w:sz w:val="30"/>
          <w:szCs w:val="30"/>
        </w:rPr>
        <w:t>, который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направлен на продвижение культуры региона, национальных кулинарных традиций и развитие туризма. </w:t>
      </w:r>
    </w:p>
    <w:p w14:paraId="757C0E06" w14:textId="1D267091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bCs/>
          <w:sz w:val="30"/>
          <w:szCs w:val="30"/>
        </w:rPr>
        <w:t xml:space="preserve">В августе текущего года в шестой раз состоится </w:t>
      </w:r>
      <w:r w:rsidRPr="00537CD8">
        <w:rPr>
          <w:rFonts w:eastAsia="Calibri" w:cs="Times New Roman"/>
          <w:sz w:val="30"/>
          <w:szCs w:val="30"/>
        </w:rPr>
        <w:t xml:space="preserve">фестиваль исторических реконструкций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</w:t>
      </w:r>
      <w:r w:rsidRPr="009A0C6C">
        <w:rPr>
          <w:rFonts w:eastAsia="Calibri" w:cs="Times New Roman"/>
          <w:b/>
          <w:bCs/>
          <w:sz w:val="30"/>
          <w:szCs w:val="30"/>
        </w:rPr>
        <w:t>Н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я</w:t>
      </w:r>
      <w:r w:rsidRPr="009A0C6C">
        <w:rPr>
          <w:rFonts w:eastAsia="Calibri" w:cs="Times New Roman"/>
          <w:b/>
          <w:bCs/>
          <w:sz w:val="30"/>
          <w:szCs w:val="30"/>
        </w:rPr>
        <w:t>св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і</w:t>
      </w:r>
      <w:r w:rsidRPr="009A0C6C">
        <w:rPr>
          <w:rFonts w:eastAsia="Calibri" w:cs="Times New Roman"/>
          <w:b/>
          <w:bCs/>
          <w:sz w:val="30"/>
          <w:szCs w:val="30"/>
        </w:rPr>
        <w:t>жская ф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а</w:t>
      </w:r>
      <w:r w:rsidRPr="009A0C6C">
        <w:rPr>
          <w:rFonts w:eastAsia="Calibri" w:cs="Times New Roman"/>
          <w:b/>
          <w:bCs/>
          <w:sz w:val="30"/>
          <w:szCs w:val="30"/>
        </w:rPr>
        <w:t>рт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э</w:t>
      </w:r>
      <w:r w:rsidRPr="009A0C6C">
        <w:rPr>
          <w:rFonts w:eastAsia="Calibri" w:cs="Times New Roman"/>
          <w:b/>
          <w:bCs/>
          <w:sz w:val="30"/>
          <w:szCs w:val="30"/>
        </w:rPr>
        <w:t>ц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ы</w:t>
      </w:r>
      <w:r w:rsidRPr="009A0C6C">
        <w:rPr>
          <w:rFonts w:eastAsia="Calibri" w:cs="Times New Roman"/>
          <w:b/>
          <w:bCs/>
          <w:sz w:val="30"/>
          <w:szCs w:val="30"/>
        </w:rPr>
        <w:t>я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»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(проект реализуется с 2021 года). </w:t>
      </w:r>
      <w:r w:rsidRPr="00537CD8">
        <w:rPr>
          <w:rFonts w:eastAsia="Calibri" w:cs="Times New Roman"/>
          <w:sz w:val="30"/>
          <w:szCs w:val="30"/>
        </w:rPr>
        <w:t xml:space="preserve">Программа мероприятия включает пешие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конные рыцарские турниры, реконструкцию сражений разных временных периодов, турниры по стрельбе из лука и сабельному бою, ярмарку «Город мастеров» с организацией мастер-классов и творческих локаций, концертные программы с участием любительских коллективов художественного творчества. В рамках фестиваля реализованы такие проекты, как «Кола традыцый Міншчыны» (посвящен летним обрядам), кулинарный конкурс «Пернікавы цуд», конкурс белорусской дуды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другие. </w:t>
      </w:r>
    </w:p>
    <w:p w14:paraId="3332E202" w14:textId="66E90E49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  <w:shd w:val="clear" w:color="auto" w:fill="FFFFFF"/>
        </w:rPr>
      </w:pP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В рамках праздничных мероприятий ко Дню Независимости Республики Беларусь в г. Несвиже состоится V Открытый фестиваль гостеприимства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«Гасціннасць па-Радзівілаўску».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В конце июля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в рамках творческого проекта «Вяртанне да тэатральных вытокаў»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>во внутреннем дворе Несвижского замка проводятся спектакли при участии Заслуженного любительского коллектива Республики Беларусь народный театр имени У. Радзивилл государственного учреждения культуры «Несвижский районный центр культуры».</w:t>
      </w:r>
    </w:p>
    <w:p w14:paraId="42153ADF" w14:textId="77777777" w:rsidR="00BD6C64" w:rsidRPr="00537CD8" w:rsidRDefault="00BD6C64" w:rsidP="009A0C6C">
      <w:pPr>
        <w:spacing w:after="0" w:line="252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537CD8">
        <w:rPr>
          <w:rFonts w:eastAsia="Times New Roman" w:cs="Times New Roman"/>
          <w:sz w:val="30"/>
          <w:szCs w:val="30"/>
          <w:lang w:eastAsia="ru-RU"/>
        </w:rPr>
        <w:t xml:space="preserve">Город Молодечно представляет собой уникальное сочетание богатого культурного наследия и современных инициатив, что делает его привлекательным местом для туристов. В рамках ежегодного Национального фестиваля белорусской песни и поэзии проводятся Национальный конкурс молодых исполнителей белорусской эстрадной песни, концерты открытия и закрытия фестиваля, концерты мастеров искусств, поэтические встречи, выставки и другие мероприятия. Фестиваль-конкурс джазовой и эстрадной музыки «ДЖАЗ МОЛО» ежегодно собирает музыкантов разных стилей и направлений, создавая уникальную атмосферу для любителей музыки. </w:t>
      </w:r>
    </w:p>
    <w:p w14:paraId="4380562D" w14:textId="77CBE09B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В Червенском районе ежегодно проводится фестиваль национальных культур </w:t>
      </w:r>
      <w:r w:rsidRPr="009A0C6C">
        <w:rPr>
          <w:rFonts w:eastAsia="Calibri" w:cs="Times New Roman"/>
          <w:b/>
          <w:bCs/>
          <w:sz w:val="30"/>
          <w:szCs w:val="30"/>
        </w:rPr>
        <w:t>«Вместе как одна семья»</w:t>
      </w:r>
      <w:r w:rsidRPr="00537CD8">
        <w:rPr>
          <w:rFonts w:eastAsia="Calibri" w:cs="Times New Roman"/>
          <w:sz w:val="30"/>
          <w:szCs w:val="30"/>
        </w:rPr>
        <w:t xml:space="preserve">, который объединяет жителей и гостей района, демонстрируя дружбу народов через культурные программы и выставки. Ежегодный межрегиональный фестиваль «Сваякі» собирает коллективы художественного творчества из разных уголков Беларуси, участники которых связаны между собой родственными отношениями. </w:t>
      </w:r>
    </w:p>
    <w:p w14:paraId="2D76DC08" w14:textId="1EA6AA4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lastRenderedPageBreak/>
        <w:t>Фестиваль «Цімкавіцкія вытокі»</w:t>
      </w:r>
      <w:r w:rsidR="009A0C6C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литературно-музыкальный праздник, который ежегодно проходит в аг. Тимковичи Копыльского района и посвящен земляку, народному писателю Беларуси Кузьме Чорному. </w:t>
      </w:r>
    </w:p>
    <w:p w14:paraId="43E3F706" w14:textId="1C859CE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В Любанском районе проводятся уникальные фольклорные и культурные мероприятия. Фестиваль традиционной народной культуры «Пятровіца»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это яркое и насыщенное мероприятие, посвященное сохранению и популяризации богатых народных традиций, обрядов и ремесел. Региональный праздник традиционного блюда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«У Пласток на квасок»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>это культурное мероприятие, посвященное популяризации и сохранению народных кулинарных традиций. В рамках праздника проходят мастер-классы по приготовлению и дегустации традиционных угощений, народные песни, игры и конкурсы.</w:t>
      </w:r>
    </w:p>
    <w:p w14:paraId="506AF6AA" w14:textId="3285AA1B" w:rsidR="00082493" w:rsidRPr="00537CD8" w:rsidRDefault="00BD6C64" w:rsidP="00082493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Одним из центров притяжения туристов в Минской области является один из древнейших городов Минщины – Заславль. Здесь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в историческом центре города создана музейная экспозиция под открытым небом «10 летапісных стагоддзяў». Здесь же открыт первый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единственный в Беларуси музей, посвященный росписи ковров – Музей белорусской маляванки. В 2027 году в г. Заславле запланирован праздник средневековых традиций и культуры «Заславский набат» – рыцарский турнир у подножия Спасо-Преображенского храма в Заславле.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 программе: рыцарский лагерь с демонстрацией быта и воинских забав, показательные выступления, общение с животными (лошади, русские борзые).</w:t>
      </w:r>
    </w:p>
    <w:p w14:paraId="51EC5DE7" w14:textId="0ACC64EE" w:rsidR="00F075C9" w:rsidRPr="00082493" w:rsidRDefault="00F075C9" w:rsidP="00082493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</w:rPr>
      </w:pPr>
      <w:r w:rsidRPr="00082493">
        <w:rPr>
          <w:rFonts w:eastAsia="Calibri" w:cs="Times New Roman"/>
          <w:b/>
          <w:bCs/>
          <w:i/>
          <w:iCs/>
          <w:sz w:val="30"/>
          <w:szCs w:val="30"/>
        </w:rPr>
        <w:t>Справочно:</w:t>
      </w:r>
    </w:p>
    <w:p w14:paraId="5BA55A5A" w14:textId="12DE4B79" w:rsidR="00BD6C64" w:rsidRPr="00537CD8" w:rsidRDefault="00F075C9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 xml:space="preserve">В 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Минской области реализ</w:t>
      </w:r>
      <w:r w:rsidRPr="00537CD8">
        <w:rPr>
          <w:rFonts w:eastAsia="Calibri" w:cs="Times New Roman"/>
          <w:i/>
          <w:iCs/>
          <w:sz w:val="30"/>
          <w:szCs w:val="30"/>
        </w:rPr>
        <w:t>уют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ся такие проекты, как фестиваль народных промыслов и ремесел «СмалаФэст – 2026» (Смолевичский район), районный фестиваль «Траецкі фэст» (Пуховичский район), региональный фестиваль народного творчества «Арэскія вытокі» (Стародорожский район) и другие.</w:t>
      </w:r>
    </w:p>
    <w:p w14:paraId="71881AAA" w14:textId="7A697FA4" w:rsidR="00BD6C64" w:rsidRPr="00537CD8" w:rsidRDefault="00BD6C64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>Развитию культурного туризма способствуют экскурсии «Традиционные ремесла Борисовщины» (г. Борисов), «Традыцыйны пояс Валожыншчыны» (Воложинский район), этнографическая выставка тканых рушников конца XIX – второй половины XX столетий «Старадарожскія матывы» (г. Старые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</w:rPr>
        <w:t>Дороги), выставка-ярмарка «Квартал мастеров» (к.п. Нарочь, Мядельский район), выставки и мастер-классы «Ткачество Копыльщины» (аг. Семежево, Копыльский район), выставки изделий мастеров Дзержинщины «У родным краі як у раі» (Дзержинский район), мастер-классы по различным видам декоративно-прикладного искусства (лепка из глины, валяние, саломоплетение) (г. Логойск), фотосессия в национальном костюме (Центр традиционной культуры и быта в д. Плебань Молодечненского района) и др.</w:t>
      </w:r>
    </w:p>
    <w:p w14:paraId="67B56B99" w14:textId="77777777" w:rsidR="00F075C9" w:rsidRPr="00537CD8" w:rsidRDefault="00F075C9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14:paraId="0D73E226" w14:textId="0E5F8014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lastRenderedPageBreak/>
        <w:t>В клубных учреждениях области открываются объекты</w:t>
      </w:r>
      <w:r w:rsidR="00F075C9" w:rsidRPr="00537CD8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для реализации изделий мастеров народного творчества. На базе филиала «Стародорожский центр ремесел» открылся неизолированный торговый объект «Стародорожский сувенир», на базе филиала «Вилейский районный центр народных ремесел и творчества» ГУК «Вилейский районный центр культуры», ГУК «Культурно-досуговый центр Солигорского района» – сувенирная лавка.</w:t>
      </w:r>
    </w:p>
    <w:p w14:paraId="31B77EFB" w14:textId="146F1FF4" w:rsidR="00BD6C64" w:rsidRPr="00BE3C83" w:rsidRDefault="00BD6C64" w:rsidP="00BD6C64">
      <w:pPr>
        <w:spacing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Минская область, обладая богатым культурным потенциалом, активно развивается благодаря разнообразным мероприятиям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и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инициативам, которые дарят уникальные впечатления и погружают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атмосферу белорусской культуры.</w:t>
      </w:r>
    </w:p>
    <w:p w14:paraId="6F0CAAD0" w14:textId="77777777" w:rsidR="00BD6C64" w:rsidRDefault="00BD6C64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6A79AE5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6EE384E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D8294D" wp14:editId="78B53BEC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DE81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6F4ED05B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3D9C1690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81A748C" w14:textId="2B92FA9F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, такие как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ОАО «БЕЛАЗ» 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(Минская обл.).</w:t>
      </w:r>
    </w:p>
    <w:p w14:paraId="19F5D75C" w14:textId="5201FBBA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.</w:t>
      </w:r>
    </w:p>
    <w:p w14:paraId="0753964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2CB7E713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lastRenderedPageBreak/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262884DE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7B7DFEA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2B9E595B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5BC8BB7A" wp14:editId="3ECD232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BD11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6D201A2D" w14:textId="2FB59E1C" w:rsidR="00934724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</w:t>
      </w:r>
      <w:r w:rsidR="00002697">
        <w:rPr>
          <w:szCs w:val="30"/>
        </w:rPr>
        <w:t>).</w:t>
      </w:r>
    </w:p>
    <w:p w14:paraId="2E4D3186" w14:textId="65DFC01D" w:rsidR="00AA7244" w:rsidRDefault="00491D31" w:rsidP="00082493">
      <w:pPr>
        <w:pStyle w:val="a7"/>
        <w:ind w:firstLine="709"/>
        <w:rPr>
          <w:szCs w:val="30"/>
        </w:rPr>
      </w:pPr>
      <w:r w:rsidRPr="005F0471">
        <w:rPr>
          <w:b/>
          <w:bCs/>
          <w:szCs w:val="30"/>
        </w:rPr>
        <w:t>На территории Минской области расположен</w:t>
      </w:r>
      <w:r w:rsidR="00D8343F">
        <w:rPr>
          <w:b/>
          <w:bCs/>
          <w:szCs w:val="30"/>
        </w:rPr>
        <w:t>ы</w:t>
      </w:r>
      <w:r w:rsidRPr="005F0471">
        <w:rPr>
          <w:b/>
          <w:bCs/>
          <w:szCs w:val="30"/>
        </w:rPr>
        <w:t xml:space="preserve"> 22 оздоровительные организации</w:t>
      </w:r>
      <w:r>
        <w:rPr>
          <w:szCs w:val="30"/>
        </w:rPr>
        <w:t xml:space="preserve"> с общей коечной мощностью порядка </w:t>
      </w:r>
      <w:r w:rsidR="00082493">
        <w:rPr>
          <w:szCs w:val="30"/>
        </w:rPr>
        <w:br/>
      </w:r>
      <w:r>
        <w:rPr>
          <w:szCs w:val="30"/>
        </w:rPr>
        <w:t>7 тыс</w:t>
      </w:r>
      <w:r w:rsidR="00D8343F">
        <w:rPr>
          <w:szCs w:val="30"/>
        </w:rPr>
        <w:t xml:space="preserve">. и </w:t>
      </w:r>
      <w:r w:rsidR="00D8343F" w:rsidRPr="00D8343F">
        <w:rPr>
          <w:b/>
          <w:bCs/>
          <w:szCs w:val="30"/>
        </w:rPr>
        <w:t>29 санаторно-курортных организаций</w:t>
      </w:r>
      <w:r w:rsidR="00D8343F">
        <w:rPr>
          <w:i/>
          <w:iCs/>
          <w:szCs w:val="30"/>
        </w:rPr>
        <w:t xml:space="preserve"> </w:t>
      </w:r>
      <w:r w:rsidR="00D8343F">
        <w:rPr>
          <w:szCs w:val="30"/>
        </w:rPr>
        <w:t>с общей коечной мощностью почти 6 тыс. мест.</w:t>
      </w:r>
    </w:p>
    <w:p w14:paraId="3CF7D43C" w14:textId="07208704" w:rsidR="00AA7244" w:rsidRPr="00AA7244" w:rsidRDefault="00AA7244" w:rsidP="00082493">
      <w:pPr>
        <w:pStyle w:val="a7"/>
        <w:spacing w:before="120"/>
        <w:ind w:firstLine="0"/>
        <w:rPr>
          <w:b/>
          <w:bCs/>
          <w:i/>
          <w:iCs/>
          <w:szCs w:val="30"/>
        </w:rPr>
      </w:pPr>
      <w:r w:rsidRPr="00AA7244">
        <w:rPr>
          <w:b/>
          <w:bCs/>
          <w:i/>
          <w:iCs/>
          <w:szCs w:val="30"/>
        </w:rPr>
        <w:t>Справочно:</w:t>
      </w:r>
    </w:p>
    <w:p w14:paraId="3DA12E3D" w14:textId="71998C95" w:rsidR="00D8343F" w:rsidRPr="00082493" w:rsidRDefault="00D8343F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Оздоровительные организации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</w:p>
    <w:p w14:paraId="7A069A4E" w14:textId="77777777" w:rsidR="00082493" w:rsidRDefault="00491D31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AA7244">
        <w:rPr>
          <w:i/>
          <w:iCs/>
          <w:szCs w:val="30"/>
        </w:rPr>
        <w:t xml:space="preserve">Оздоровительный центр </w:t>
      </w:r>
      <w:r w:rsidRPr="00AA7244">
        <w:rPr>
          <w:b/>
          <w:bCs/>
          <w:i/>
          <w:iCs/>
          <w:szCs w:val="30"/>
        </w:rPr>
        <w:t>«Дудинка»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Борисовск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r w:rsidR="00082493">
        <w:rPr>
          <w:i/>
          <w:iCs/>
          <w:szCs w:val="30"/>
        </w:rPr>
        <w:br/>
      </w:r>
      <w:r w:rsidR="005F0471" w:rsidRPr="00AA7244">
        <w:rPr>
          <w:i/>
          <w:iCs/>
          <w:szCs w:val="30"/>
        </w:rPr>
        <w:t>д. Дудинка)</w:t>
      </w:r>
      <w:r w:rsidRPr="00AA7244">
        <w:rPr>
          <w:i/>
          <w:iCs/>
          <w:szCs w:val="30"/>
        </w:rPr>
        <w:t xml:space="preserve">, туристско-оздоровительный комплекс </w:t>
      </w:r>
      <w:r w:rsidRPr="00AA7244">
        <w:rPr>
          <w:b/>
          <w:bCs/>
          <w:i/>
          <w:iCs/>
          <w:szCs w:val="30"/>
        </w:rPr>
        <w:t>«Высокий берег»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Столбцовск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д. Николаевщина)</w:t>
      </w:r>
      <w:r w:rsidRPr="00AA7244">
        <w:rPr>
          <w:i/>
          <w:iCs/>
          <w:szCs w:val="30"/>
        </w:rPr>
        <w:t xml:space="preserve">, оздоровительный комплекс учреждения дополнительного образования взрослых </w:t>
      </w:r>
      <w:r w:rsidRPr="00AA7244">
        <w:rPr>
          <w:b/>
          <w:bCs/>
          <w:i/>
          <w:iCs/>
          <w:szCs w:val="30"/>
        </w:rPr>
        <w:t>«Центр подготовки, повышения квалификации и переподготовки кадров Министерства лесного хозяйства Республики Беларусь»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 xml:space="preserve">ий </w:t>
      </w:r>
      <w:r w:rsidRPr="00AA7244">
        <w:rPr>
          <w:i/>
          <w:iCs/>
          <w:szCs w:val="30"/>
        </w:rPr>
        <w:lastRenderedPageBreak/>
        <w:t>район</w:t>
      </w:r>
      <w:r w:rsidR="005F0471" w:rsidRPr="00AA7244">
        <w:rPr>
          <w:i/>
          <w:iCs/>
          <w:szCs w:val="30"/>
        </w:rPr>
        <w:t>, аг. Ждановичи)</w:t>
      </w:r>
      <w:r w:rsidRPr="00AA7244">
        <w:rPr>
          <w:i/>
          <w:iCs/>
          <w:szCs w:val="30"/>
        </w:rPr>
        <w:t xml:space="preserve">, унитарное предприятие по оказанию услуг </w:t>
      </w:r>
      <w:r w:rsidRPr="00AA7244">
        <w:rPr>
          <w:b/>
          <w:bCs/>
          <w:i/>
          <w:iCs/>
          <w:szCs w:val="30"/>
        </w:rPr>
        <w:t>«Ислочь-Парк»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аг. Раков)</w:t>
      </w:r>
      <w:r w:rsidRPr="00AA7244">
        <w:rPr>
          <w:i/>
          <w:iCs/>
          <w:szCs w:val="30"/>
        </w:rPr>
        <w:t xml:space="preserve">, оздоровительный комплекс </w:t>
      </w:r>
      <w:r w:rsidRPr="00AA7244">
        <w:rPr>
          <w:b/>
          <w:bCs/>
          <w:i/>
          <w:iCs/>
          <w:szCs w:val="30"/>
        </w:rPr>
        <w:t>«Чайка»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Мядельск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вблизи п. Зубреневка)</w:t>
      </w:r>
      <w:r w:rsidRPr="00AA7244">
        <w:rPr>
          <w:i/>
          <w:iCs/>
          <w:szCs w:val="30"/>
        </w:rPr>
        <w:t xml:space="preserve">, спортивно-оздоровительная база Федерации профсоюзов Беларуси </w:t>
      </w:r>
      <w:r w:rsidRPr="00AA7244">
        <w:rPr>
          <w:b/>
          <w:bCs/>
          <w:i/>
          <w:iCs/>
          <w:szCs w:val="30"/>
        </w:rPr>
        <w:t>«Ратомка»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аг. Ратомка)</w:t>
      </w:r>
      <w:r w:rsidRPr="00AA7244">
        <w:rPr>
          <w:i/>
          <w:iCs/>
          <w:szCs w:val="30"/>
        </w:rPr>
        <w:t xml:space="preserve">, оздоровительный комплекс </w:t>
      </w:r>
      <w:r w:rsidR="00AA7244" w:rsidRPr="00AA7244">
        <w:rPr>
          <w:b/>
          <w:bCs/>
          <w:i/>
          <w:iCs/>
          <w:szCs w:val="30"/>
        </w:rPr>
        <w:t>«</w:t>
      </w:r>
      <w:r w:rsidRPr="00AA7244">
        <w:rPr>
          <w:b/>
          <w:bCs/>
          <w:i/>
          <w:iCs/>
          <w:szCs w:val="30"/>
        </w:rPr>
        <w:t>Ракета»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>, аг. Ждановичи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szCs w:val="30"/>
        </w:rPr>
        <w:t>д</w:t>
      </w:r>
      <w:r w:rsidRPr="00AA7244">
        <w:rPr>
          <w:i/>
          <w:iCs/>
          <w:szCs w:val="30"/>
        </w:rPr>
        <w:t xml:space="preserve">ом отдыха </w:t>
      </w:r>
      <w:r w:rsidRPr="00AA7244">
        <w:rPr>
          <w:b/>
          <w:bCs/>
          <w:i/>
          <w:iCs/>
          <w:szCs w:val="30"/>
        </w:rPr>
        <w:t>«Логойский»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Логойск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>, п/о Янушковичи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«Горизонт»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Радошковичский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«Алеся»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</w:t>
      </w:r>
      <w:r w:rsidR="005F0471" w:rsidRPr="00AA7244">
        <w:rPr>
          <w:i/>
          <w:iCs/>
          <w:szCs w:val="30"/>
        </w:rPr>
        <w:t>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 w:themeColor="text1"/>
          <w:szCs w:val="30"/>
        </w:rPr>
        <w:t>Городокский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«Борок»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color w:val="000000" w:themeColor="text1"/>
          <w:szCs w:val="30"/>
        </w:rPr>
        <w:t>д. Борок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«Энергетик»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п/о Заславль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«Зубренок»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«Смена»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«Огонек»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Ждановичский с/с</w:t>
      </w:r>
      <w:r w:rsidR="005F0471" w:rsidRPr="00AA7244">
        <w:rPr>
          <w:i/>
          <w:iCs/>
          <w:szCs w:val="30"/>
        </w:rPr>
        <w:t xml:space="preserve">), </w:t>
      </w:r>
      <w:r w:rsidRPr="00AA7244">
        <w:rPr>
          <w:i/>
          <w:iCs/>
          <w:szCs w:val="30"/>
        </w:rPr>
        <w:t xml:space="preserve">оздоровительный комплекс </w:t>
      </w:r>
      <w:r w:rsidRPr="00AA7244">
        <w:rPr>
          <w:b/>
          <w:bCs/>
          <w:i/>
          <w:iCs/>
          <w:szCs w:val="30"/>
        </w:rPr>
        <w:t>«Спутник»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>, аг. Ждановичи</w:t>
      </w:r>
      <w:r w:rsidR="005F0471" w:rsidRPr="00AA7244">
        <w:rPr>
          <w:i/>
          <w:iCs/>
          <w:szCs w:val="30"/>
        </w:rPr>
        <w:t>), б</w:t>
      </w:r>
      <w:r w:rsidRPr="00AA7244">
        <w:rPr>
          <w:i/>
          <w:iCs/>
          <w:szCs w:val="30"/>
        </w:rPr>
        <w:t xml:space="preserve">аза отдыха </w:t>
      </w:r>
      <w:r w:rsidRPr="00AA7244">
        <w:rPr>
          <w:b/>
          <w:bCs/>
          <w:i/>
          <w:iCs/>
          <w:szCs w:val="30"/>
        </w:rPr>
        <w:t>«Дружба»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г.п. Острошицкий городок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«Волковичи»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д. Волковичи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«ЛОДЭ»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</w:t>
      </w:r>
      <w:r w:rsidR="005F0471" w:rsidRPr="00AA7244">
        <w:rPr>
          <w:i/>
          <w:iCs/>
          <w:szCs w:val="30"/>
        </w:rPr>
        <w:t>айо</w:t>
      </w:r>
      <w:r w:rsidRPr="00AA7244">
        <w:rPr>
          <w:i/>
          <w:iCs/>
          <w:szCs w:val="30"/>
        </w:rPr>
        <w:t xml:space="preserve">н, </w:t>
      </w:r>
      <w:r w:rsidR="005F0471" w:rsidRPr="00AA7244">
        <w:rPr>
          <w:i/>
          <w:iCs/>
          <w:szCs w:val="30"/>
        </w:rPr>
        <w:t xml:space="preserve">аг. </w:t>
      </w:r>
      <w:r w:rsidRPr="00AA7244">
        <w:rPr>
          <w:i/>
          <w:iCs/>
          <w:szCs w:val="30"/>
        </w:rPr>
        <w:t>Раков</w:t>
      </w:r>
      <w:r w:rsidR="005F0471" w:rsidRPr="00AA7244">
        <w:rPr>
          <w:i/>
          <w:iCs/>
          <w:szCs w:val="30"/>
        </w:rPr>
        <w:t>), м</w:t>
      </w:r>
      <w:r w:rsidRPr="00AA7244">
        <w:rPr>
          <w:i/>
          <w:iCs/>
          <w:szCs w:val="30"/>
        </w:rPr>
        <w:t xml:space="preserve">инский городской образовательно-оздоровительный центр </w:t>
      </w:r>
      <w:r w:rsidRPr="00AA7244">
        <w:rPr>
          <w:b/>
          <w:bCs/>
          <w:i/>
          <w:iCs/>
          <w:szCs w:val="30"/>
        </w:rPr>
        <w:t>«Лидер»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Минский район, район аг. Ждановичи</w:t>
      </w:r>
      <w:r w:rsidR="005F0471" w:rsidRPr="00AA7244">
        <w:rPr>
          <w:i/>
          <w:iCs/>
          <w:szCs w:val="30"/>
        </w:rPr>
        <w:t>), н</w:t>
      </w:r>
      <w:r w:rsidRPr="00AA7244">
        <w:rPr>
          <w:i/>
          <w:iCs/>
          <w:szCs w:val="30"/>
        </w:rPr>
        <w:t xml:space="preserve">ациональный детский образовательно-оздоровительный центр </w:t>
      </w:r>
      <w:r w:rsidRPr="00AA7244">
        <w:rPr>
          <w:b/>
          <w:bCs/>
          <w:i/>
          <w:iCs/>
          <w:szCs w:val="30"/>
        </w:rPr>
        <w:t>«Зубренок»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Мядельский район, поселок Зубреневка</w:t>
      </w:r>
      <w:r w:rsidR="005F0471" w:rsidRPr="00AA7244">
        <w:rPr>
          <w:i/>
          <w:iCs/>
          <w:szCs w:val="30"/>
        </w:rPr>
        <w:t>), с</w:t>
      </w:r>
      <w:r w:rsidRPr="00AA7244">
        <w:rPr>
          <w:i/>
          <w:iCs/>
          <w:szCs w:val="30"/>
        </w:rPr>
        <w:t xml:space="preserve">анаторий </w:t>
      </w:r>
      <w:r w:rsidRPr="00AA7244">
        <w:rPr>
          <w:b/>
          <w:bCs/>
          <w:i/>
          <w:iCs/>
          <w:szCs w:val="30"/>
        </w:rPr>
        <w:t>«Зеленый бор»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д. Воловщина</w:t>
      </w:r>
      <w:r w:rsidR="005F0471" w:rsidRPr="00AA7244">
        <w:rPr>
          <w:i/>
          <w:iCs/>
          <w:szCs w:val="30"/>
        </w:rPr>
        <w:t>).</w:t>
      </w:r>
    </w:p>
    <w:p w14:paraId="438F5701" w14:textId="1061264A" w:rsidR="00876146" w:rsidRPr="00082493" w:rsidRDefault="00D8343F" w:rsidP="00082493">
      <w:pPr>
        <w:pStyle w:val="a7"/>
        <w:spacing w:before="120"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С</w:t>
      </w:r>
      <w:r w:rsidR="00AA7244" w:rsidRPr="00082493">
        <w:rPr>
          <w:i/>
          <w:iCs/>
          <w:szCs w:val="30"/>
        </w:rPr>
        <w:t>анаторно-курортны</w:t>
      </w:r>
      <w:r w:rsidRPr="00082493">
        <w:rPr>
          <w:i/>
          <w:iCs/>
          <w:szCs w:val="30"/>
        </w:rPr>
        <w:t>е</w:t>
      </w:r>
      <w:r w:rsidR="00AA7244" w:rsidRPr="00082493">
        <w:rPr>
          <w:i/>
          <w:iCs/>
          <w:szCs w:val="30"/>
        </w:rPr>
        <w:t xml:space="preserve"> организаци</w:t>
      </w:r>
      <w:r w:rsidRPr="00082493">
        <w:rPr>
          <w:i/>
          <w:iCs/>
          <w:szCs w:val="30"/>
        </w:rPr>
        <w:t>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  <w:r w:rsidR="00876146" w:rsidRPr="00082493">
        <w:rPr>
          <w:i/>
          <w:iCs/>
          <w:szCs w:val="30"/>
        </w:rPr>
        <w:t xml:space="preserve"> </w:t>
      </w:r>
    </w:p>
    <w:p w14:paraId="33B3455A" w14:textId="78291CC9" w:rsidR="00D8343F" w:rsidRPr="00082493" w:rsidRDefault="00876146" w:rsidP="00082493">
      <w:pPr>
        <w:pStyle w:val="a7"/>
        <w:spacing w:line="260" w:lineRule="exact"/>
        <w:ind w:firstLine="709"/>
        <w:rPr>
          <w:b/>
          <w:bCs/>
          <w:i/>
          <w:iCs/>
          <w:szCs w:val="30"/>
          <w:lang/>
        </w:rPr>
      </w:pPr>
      <w:r w:rsidRPr="00204198">
        <w:rPr>
          <w:i/>
          <w:iCs/>
          <w:szCs w:val="30"/>
          <w:lang/>
        </w:rPr>
        <w:t xml:space="preserve">Санаторий </w:t>
      </w:r>
      <w:r w:rsidRPr="00204198">
        <w:rPr>
          <w:b/>
          <w:bCs/>
          <w:i/>
          <w:iCs/>
          <w:szCs w:val="30"/>
          <w:lang/>
        </w:rPr>
        <w:t>«Березина»</w:t>
      </w:r>
      <w:r w:rsidRPr="00204198">
        <w:rPr>
          <w:i/>
          <w:iCs/>
          <w:szCs w:val="30"/>
          <w:lang/>
        </w:rPr>
        <w:t xml:space="preserve"> (Березинский район, д. Гута), республиканский санаторий </w:t>
      </w:r>
      <w:r w:rsidRPr="00204198">
        <w:rPr>
          <w:b/>
          <w:bCs/>
          <w:i/>
          <w:iCs/>
          <w:szCs w:val="30"/>
          <w:lang/>
        </w:rPr>
        <w:t>«Березина»</w:t>
      </w:r>
      <w:r w:rsidRPr="00204198">
        <w:rPr>
          <w:i/>
          <w:iCs/>
          <w:szCs w:val="30"/>
          <w:lang/>
        </w:rPr>
        <w:t xml:space="preserve"> (Борисовский район, Пригородный с/с, 8), детский реабилитационно-оздоровительный центр </w:t>
      </w:r>
      <w:r w:rsidRPr="00204198">
        <w:rPr>
          <w:b/>
          <w:bCs/>
          <w:i/>
          <w:iCs/>
          <w:szCs w:val="30"/>
          <w:lang/>
        </w:rPr>
        <w:t>«Надежда»</w:t>
      </w:r>
      <w:r w:rsidRPr="00204198">
        <w:rPr>
          <w:i/>
          <w:iCs/>
          <w:szCs w:val="30"/>
          <w:lang/>
        </w:rPr>
        <w:t xml:space="preserve"> (Вилейский район, Ильянский с/с), санаторий </w:t>
      </w:r>
      <w:r w:rsidRPr="00204198">
        <w:rPr>
          <w:b/>
          <w:bCs/>
          <w:i/>
          <w:iCs/>
          <w:szCs w:val="30"/>
          <w:lang/>
        </w:rPr>
        <w:t>«Ислочь»</w:t>
      </w:r>
      <w:r w:rsidRPr="00204198">
        <w:rPr>
          <w:i/>
          <w:iCs/>
          <w:szCs w:val="30"/>
          <w:lang/>
        </w:rPr>
        <w:t xml:space="preserve"> (Воложинский район, аг. Раков), детский санаторий </w:t>
      </w:r>
      <w:r w:rsidRPr="00204198">
        <w:rPr>
          <w:b/>
          <w:bCs/>
          <w:i/>
          <w:iCs/>
          <w:szCs w:val="30"/>
          <w:lang/>
        </w:rPr>
        <w:t xml:space="preserve">«Налибокская пуща» </w:t>
      </w:r>
      <w:r w:rsidRPr="00204198">
        <w:rPr>
          <w:i/>
          <w:iCs/>
          <w:szCs w:val="30"/>
          <w:lang/>
        </w:rPr>
        <w:t xml:space="preserve">(Воложинский район, Воложинский с/с), спортивно-оздоровительный комплекс ОАО </w:t>
      </w:r>
      <w:r w:rsidRPr="00204198">
        <w:rPr>
          <w:b/>
          <w:bCs/>
          <w:i/>
          <w:iCs/>
          <w:szCs w:val="30"/>
          <w:lang/>
        </w:rPr>
        <w:t>«Сервисный центр Веста»</w:t>
      </w:r>
      <w:r w:rsidRPr="00204198">
        <w:rPr>
          <w:i/>
          <w:iCs/>
          <w:szCs w:val="30"/>
          <w:lang/>
        </w:rPr>
        <w:t xml:space="preserve"> (Дзержинский район), санаторий </w:t>
      </w:r>
      <w:r w:rsidRPr="00204198">
        <w:rPr>
          <w:b/>
          <w:bCs/>
          <w:i/>
          <w:iCs/>
          <w:szCs w:val="30"/>
          <w:lang/>
        </w:rPr>
        <w:t>«Рудня»</w:t>
      </w:r>
      <w:r w:rsidRPr="00204198">
        <w:rPr>
          <w:i/>
          <w:iCs/>
          <w:szCs w:val="30"/>
          <w:lang/>
        </w:rPr>
        <w:t xml:space="preserve"> (Логойский район, Янушковичский с/с), санаторий </w:t>
      </w:r>
      <w:r w:rsidRPr="00204198">
        <w:rPr>
          <w:b/>
          <w:bCs/>
          <w:i/>
          <w:iCs/>
          <w:szCs w:val="30"/>
          <w:lang/>
        </w:rPr>
        <w:t>«Рассвет-Любань»</w:t>
      </w:r>
      <w:r w:rsidRPr="00204198">
        <w:rPr>
          <w:i/>
          <w:iCs/>
          <w:szCs w:val="30"/>
          <w:lang/>
        </w:rPr>
        <w:t xml:space="preserve"> (Любанский район, Осовецкий с/с), санаторий </w:t>
      </w:r>
      <w:r w:rsidRPr="00204198">
        <w:rPr>
          <w:b/>
          <w:bCs/>
          <w:i/>
          <w:iCs/>
          <w:szCs w:val="30"/>
          <w:lang/>
        </w:rPr>
        <w:t>«Юность»</w:t>
      </w:r>
      <w:r w:rsidRPr="00204198">
        <w:rPr>
          <w:i/>
          <w:iCs/>
          <w:szCs w:val="30"/>
          <w:lang/>
        </w:rPr>
        <w:t xml:space="preserve"> (Минский район, Ждановичский с/с), санаторий «</w:t>
      </w:r>
      <w:r w:rsidRPr="00204198">
        <w:rPr>
          <w:b/>
          <w:bCs/>
          <w:i/>
          <w:iCs/>
          <w:szCs w:val="30"/>
          <w:lang/>
        </w:rPr>
        <w:t xml:space="preserve">Белорусочка» </w:t>
      </w:r>
      <w:r w:rsidRPr="00204198">
        <w:rPr>
          <w:i/>
          <w:iCs/>
          <w:szCs w:val="30"/>
          <w:lang/>
        </w:rPr>
        <w:t xml:space="preserve">(Минский район, Ждановичский с/с), УП </w:t>
      </w:r>
      <w:r w:rsidRPr="00204198">
        <w:rPr>
          <w:b/>
          <w:bCs/>
          <w:i/>
          <w:iCs/>
          <w:szCs w:val="30"/>
          <w:lang/>
        </w:rPr>
        <w:t>«Санаторий Криница»</w:t>
      </w:r>
      <w:r w:rsidRPr="00204198">
        <w:rPr>
          <w:i/>
          <w:iCs/>
          <w:szCs w:val="30"/>
          <w:lang/>
        </w:rPr>
        <w:t xml:space="preserve"> (Минский район, Ждановичский с/с), УП </w:t>
      </w:r>
      <w:r w:rsidRPr="00204198">
        <w:rPr>
          <w:b/>
          <w:bCs/>
          <w:i/>
          <w:iCs/>
          <w:szCs w:val="30"/>
          <w:lang/>
        </w:rPr>
        <w:t>«Санаторий «Приморский»</w:t>
      </w:r>
      <w:r w:rsidRPr="00204198">
        <w:rPr>
          <w:i/>
          <w:iCs/>
          <w:szCs w:val="30"/>
          <w:lang/>
        </w:rPr>
        <w:t xml:space="preserve"> (Минский район, деревня Семков Городок), детский реабилитационно-оздоровительный центр </w:t>
      </w:r>
      <w:r w:rsidRPr="00204198">
        <w:rPr>
          <w:b/>
          <w:bCs/>
          <w:i/>
          <w:iCs/>
          <w:szCs w:val="30"/>
          <w:lang/>
        </w:rPr>
        <w:t>«Ждановичи»</w:t>
      </w:r>
      <w:r w:rsidRPr="00204198">
        <w:rPr>
          <w:i/>
          <w:iCs/>
          <w:szCs w:val="30"/>
          <w:lang/>
        </w:rPr>
        <w:t xml:space="preserve"> (Минский район, аг. Ждановичи), санаторий </w:t>
      </w:r>
      <w:r w:rsidRPr="00204198">
        <w:rPr>
          <w:b/>
          <w:bCs/>
          <w:i/>
          <w:iCs/>
          <w:szCs w:val="30"/>
          <w:lang/>
        </w:rPr>
        <w:t>«Пралеска»</w:t>
      </w:r>
      <w:r w:rsidRPr="00204198">
        <w:rPr>
          <w:i/>
          <w:iCs/>
          <w:szCs w:val="30"/>
          <w:lang/>
        </w:rPr>
        <w:t xml:space="preserve"> (Минский район, Ждановичский с/с), </w:t>
      </w:r>
      <w:r w:rsidR="00D8343F" w:rsidRPr="00204198">
        <w:rPr>
          <w:i/>
          <w:iCs/>
          <w:szCs w:val="30"/>
          <w:lang/>
        </w:rPr>
        <w:t>с</w:t>
      </w:r>
      <w:r w:rsidRPr="00204198">
        <w:rPr>
          <w:i/>
          <w:iCs/>
          <w:szCs w:val="30"/>
          <w:lang/>
        </w:rPr>
        <w:t xml:space="preserve">туденческий санаторий-профилакторий </w:t>
      </w:r>
      <w:r w:rsidR="00D8343F" w:rsidRPr="00204198">
        <w:rPr>
          <w:i/>
          <w:iCs/>
          <w:szCs w:val="30"/>
          <w:lang/>
        </w:rPr>
        <w:t xml:space="preserve">БНТУ </w:t>
      </w:r>
      <w:r w:rsidRPr="00204198">
        <w:rPr>
          <w:b/>
          <w:bCs/>
          <w:i/>
          <w:iCs/>
          <w:szCs w:val="30"/>
          <w:lang/>
        </w:rPr>
        <w:t>«Политехник»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Минский р</w:t>
      </w:r>
      <w:r w:rsidR="00D8343F" w:rsidRPr="00204198">
        <w:rPr>
          <w:i/>
          <w:iCs/>
          <w:szCs w:val="30"/>
          <w:lang/>
        </w:rPr>
        <w:t>айо</w:t>
      </w:r>
      <w:r w:rsidRPr="00204198">
        <w:rPr>
          <w:i/>
          <w:iCs/>
          <w:szCs w:val="30"/>
          <w:lang/>
        </w:rPr>
        <w:t>н, Попернянский с/с</w:t>
      </w:r>
      <w:r w:rsidR="00D8343F" w:rsidRPr="00204198">
        <w:rPr>
          <w:i/>
          <w:iCs/>
          <w:szCs w:val="30"/>
          <w:lang/>
        </w:rPr>
        <w:t>), 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«Академия здоровья»</w:t>
      </w:r>
      <w:r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>Молодечненский район, д. Удранк</w:t>
      </w:r>
      <w:r w:rsidR="00D8343F" w:rsidRPr="00204198">
        <w:rPr>
          <w:i/>
          <w:iCs/>
          <w:szCs w:val="30"/>
          <w:lang/>
        </w:rPr>
        <w:t xml:space="preserve">а), </w:t>
      </w:r>
      <w:r w:rsidRPr="00204198">
        <w:rPr>
          <w:i/>
          <w:iCs/>
          <w:szCs w:val="30"/>
          <w:lang/>
        </w:rPr>
        <w:t xml:space="preserve">санаторий </w:t>
      </w:r>
      <w:r w:rsidRPr="00204198">
        <w:rPr>
          <w:b/>
          <w:bCs/>
          <w:i/>
          <w:iCs/>
          <w:szCs w:val="30"/>
          <w:lang/>
        </w:rPr>
        <w:t>«Вяжути»</w:t>
      </w:r>
      <w:r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>Молодечненский район, п/о Пруды</w:t>
      </w:r>
      <w:r w:rsidR="00D8343F" w:rsidRPr="00204198">
        <w:rPr>
          <w:i/>
          <w:iCs/>
          <w:szCs w:val="30"/>
          <w:lang/>
        </w:rPr>
        <w:t>), 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«Сосновый бор»</w:t>
      </w:r>
      <w:r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>Молодечненский район, Радошковичский сельсовет</w:t>
      </w:r>
      <w:r w:rsidR="00D8343F" w:rsidRPr="00204198">
        <w:rPr>
          <w:i/>
          <w:iCs/>
          <w:szCs w:val="30"/>
          <w:lang/>
        </w:rPr>
        <w:t>), 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«Приозерный»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Мядельский район,</w:t>
      </w:r>
      <w:r w:rsidR="00D8343F" w:rsidRPr="00204198">
        <w:rPr>
          <w:i/>
          <w:iCs/>
          <w:szCs w:val="30"/>
          <w:lang/>
        </w:rPr>
        <w:t xml:space="preserve"> </w:t>
      </w:r>
      <w:r w:rsidRPr="00204198">
        <w:rPr>
          <w:i/>
          <w:iCs/>
          <w:szCs w:val="30"/>
          <w:lang/>
        </w:rPr>
        <w:t>к.п. Нарочь</w:t>
      </w:r>
      <w:r w:rsidR="00D8343F" w:rsidRPr="00204198">
        <w:rPr>
          <w:i/>
          <w:iCs/>
          <w:szCs w:val="30"/>
          <w:lang/>
        </w:rPr>
        <w:t>), 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«Сосны»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Мядельский район, д. Сосны</w:t>
      </w:r>
      <w:r w:rsidR="00D8343F" w:rsidRPr="00204198">
        <w:rPr>
          <w:i/>
          <w:iCs/>
          <w:szCs w:val="30"/>
          <w:lang/>
        </w:rPr>
        <w:t xml:space="preserve">), УП </w:t>
      </w:r>
      <w:r w:rsidRPr="00204198">
        <w:rPr>
          <w:b/>
          <w:bCs/>
          <w:i/>
          <w:iCs/>
          <w:szCs w:val="30"/>
          <w:lang/>
        </w:rPr>
        <w:t>«Санаторий Нарочь»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Мядельский район, к.п. Нарочь</w:t>
      </w:r>
      <w:r w:rsidR="00D8343F" w:rsidRPr="00204198">
        <w:rPr>
          <w:i/>
          <w:iCs/>
          <w:szCs w:val="30"/>
          <w:lang/>
        </w:rPr>
        <w:t xml:space="preserve">), </w:t>
      </w:r>
      <w:r w:rsidRPr="00204198">
        <w:rPr>
          <w:i/>
          <w:iCs/>
          <w:szCs w:val="30"/>
          <w:lang/>
        </w:rPr>
        <w:t>У</w:t>
      </w:r>
      <w:r w:rsidR="00D8343F" w:rsidRPr="00204198">
        <w:rPr>
          <w:i/>
          <w:iCs/>
          <w:szCs w:val="30"/>
          <w:lang/>
        </w:rPr>
        <w:t xml:space="preserve">П </w:t>
      </w:r>
      <w:r w:rsidRPr="00204198">
        <w:rPr>
          <w:b/>
          <w:bCs/>
          <w:i/>
          <w:iCs/>
          <w:szCs w:val="30"/>
          <w:lang/>
        </w:rPr>
        <w:t>«Санаторий «Нарочанка»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Мядельский район, к.п. Нарочь</w:t>
      </w:r>
      <w:r w:rsidR="00D8343F" w:rsidRPr="00204198">
        <w:rPr>
          <w:i/>
          <w:iCs/>
          <w:szCs w:val="30"/>
          <w:lang/>
        </w:rPr>
        <w:t>), 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«Белая Русь»</w:t>
      </w:r>
      <w:r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 xml:space="preserve">Мядельский район </w:t>
      </w:r>
      <w:r w:rsidR="00D8343F" w:rsidRPr="00204198">
        <w:rPr>
          <w:i/>
          <w:iCs/>
          <w:szCs w:val="30"/>
          <w:lang/>
        </w:rPr>
        <w:t xml:space="preserve">, </w:t>
      </w:r>
      <w:r w:rsidRPr="00204198">
        <w:rPr>
          <w:i/>
          <w:iCs/>
          <w:szCs w:val="30"/>
          <w:lang/>
        </w:rPr>
        <w:t>к.п. Нарочь</w:t>
      </w:r>
      <w:r w:rsidR="00D8343F" w:rsidRPr="00204198">
        <w:rPr>
          <w:i/>
          <w:iCs/>
          <w:szCs w:val="30"/>
          <w:lang/>
        </w:rPr>
        <w:t xml:space="preserve">), УП </w:t>
      </w:r>
      <w:r w:rsidRPr="00204198">
        <w:rPr>
          <w:b/>
          <w:bCs/>
          <w:i/>
          <w:iCs/>
          <w:szCs w:val="30"/>
          <w:lang/>
        </w:rPr>
        <w:t>«АСБ Санаторий Спутник»</w:t>
      </w:r>
      <w:r w:rsidR="00204198"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>Мядельский район, к.п. Нарочь</w:t>
      </w:r>
      <w:r w:rsidR="00D8343F" w:rsidRPr="00204198">
        <w:rPr>
          <w:i/>
          <w:iCs/>
          <w:szCs w:val="30"/>
          <w:lang/>
        </w:rPr>
        <w:t xml:space="preserve">), </w:t>
      </w:r>
      <w:r w:rsidRPr="00204198">
        <w:rPr>
          <w:i/>
          <w:iCs/>
          <w:szCs w:val="30"/>
          <w:lang/>
        </w:rPr>
        <w:t xml:space="preserve">санаторий </w:t>
      </w:r>
      <w:r w:rsidRPr="00204198">
        <w:rPr>
          <w:b/>
          <w:bCs/>
          <w:i/>
          <w:iCs/>
          <w:szCs w:val="30"/>
          <w:lang/>
        </w:rPr>
        <w:t>«Случь»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Слуцкий район</w:t>
      </w:r>
      <w:r w:rsidR="00D8343F" w:rsidRPr="00204198">
        <w:rPr>
          <w:i/>
          <w:iCs/>
          <w:szCs w:val="30"/>
          <w:lang/>
        </w:rPr>
        <w:t xml:space="preserve">, </w:t>
      </w:r>
      <w:r w:rsidRPr="00204198">
        <w:rPr>
          <w:i/>
          <w:iCs/>
          <w:szCs w:val="30"/>
          <w:lang/>
        </w:rPr>
        <w:t>Кировский с/с</w:t>
      </w:r>
      <w:r w:rsidR="00D8343F" w:rsidRPr="00204198">
        <w:rPr>
          <w:i/>
          <w:iCs/>
          <w:szCs w:val="30"/>
          <w:lang/>
        </w:rPr>
        <w:t>), д</w:t>
      </w:r>
      <w:r w:rsidRPr="00204198">
        <w:rPr>
          <w:i/>
          <w:iCs/>
          <w:szCs w:val="30"/>
          <w:lang/>
        </w:rPr>
        <w:t xml:space="preserve">етский санаторий </w:t>
      </w:r>
      <w:r w:rsidRPr="00204198">
        <w:rPr>
          <w:b/>
          <w:bCs/>
          <w:i/>
          <w:iCs/>
          <w:szCs w:val="30"/>
          <w:lang/>
        </w:rPr>
        <w:t>«Солнышко»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Слуцкий район</w:t>
      </w:r>
      <w:r w:rsidR="00D8343F" w:rsidRPr="00204198">
        <w:rPr>
          <w:i/>
          <w:iCs/>
          <w:szCs w:val="30"/>
          <w:lang/>
        </w:rPr>
        <w:t xml:space="preserve">, </w:t>
      </w:r>
      <w:r w:rsidRPr="00204198">
        <w:rPr>
          <w:i/>
          <w:iCs/>
          <w:szCs w:val="30"/>
          <w:lang/>
        </w:rPr>
        <w:t>Покрашевский с/с</w:t>
      </w:r>
      <w:r w:rsidR="00D8343F" w:rsidRPr="00204198">
        <w:rPr>
          <w:i/>
          <w:iCs/>
          <w:szCs w:val="30"/>
          <w:lang/>
        </w:rPr>
        <w:t>), 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«Березка»</w:t>
      </w:r>
      <w:r w:rsidR="00D8343F" w:rsidRPr="00204198">
        <w:rPr>
          <w:i/>
          <w:iCs/>
          <w:szCs w:val="30"/>
          <w:lang/>
        </w:rPr>
        <w:t xml:space="preserve"> (</w:t>
      </w:r>
      <w:r w:rsidRPr="00204198">
        <w:rPr>
          <w:i/>
          <w:iCs/>
          <w:szCs w:val="30"/>
          <w:lang/>
        </w:rPr>
        <w:t>г. Солигорск</w:t>
      </w:r>
      <w:r w:rsidR="00D8343F" w:rsidRPr="00204198">
        <w:rPr>
          <w:i/>
          <w:iCs/>
          <w:szCs w:val="30"/>
          <w:lang/>
        </w:rPr>
        <w:t xml:space="preserve">), </w:t>
      </w:r>
      <w:r w:rsidR="00204198" w:rsidRPr="00204198">
        <w:rPr>
          <w:i/>
          <w:iCs/>
          <w:szCs w:val="30"/>
          <w:lang/>
        </w:rPr>
        <w:t>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«Подъельники»</w:t>
      </w:r>
      <w:r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>Узденский район, Узденский с/с</w:t>
      </w:r>
      <w:r w:rsidR="00D8343F" w:rsidRPr="00204198">
        <w:rPr>
          <w:i/>
          <w:iCs/>
          <w:szCs w:val="30"/>
          <w:lang/>
        </w:rPr>
        <w:t xml:space="preserve">), </w:t>
      </w:r>
      <w:r w:rsidR="00204198" w:rsidRPr="00204198">
        <w:rPr>
          <w:i/>
          <w:iCs/>
          <w:szCs w:val="30"/>
          <w:lang/>
        </w:rPr>
        <w:t>с</w:t>
      </w:r>
      <w:r w:rsidRPr="00204198">
        <w:rPr>
          <w:i/>
          <w:iCs/>
          <w:szCs w:val="30"/>
          <w:lang/>
        </w:rPr>
        <w:t xml:space="preserve">анаторий </w:t>
      </w:r>
      <w:r w:rsidRPr="00204198">
        <w:rPr>
          <w:b/>
          <w:bCs/>
          <w:i/>
          <w:iCs/>
          <w:szCs w:val="30"/>
          <w:lang/>
        </w:rPr>
        <w:t>«Волма»</w:t>
      </w:r>
      <w:r w:rsidRPr="00204198">
        <w:rPr>
          <w:i/>
          <w:iCs/>
          <w:szCs w:val="30"/>
          <w:lang/>
        </w:rPr>
        <w:t xml:space="preserve"> </w:t>
      </w:r>
      <w:r w:rsidR="00D8343F" w:rsidRPr="00204198">
        <w:rPr>
          <w:i/>
          <w:iCs/>
          <w:szCs w:val="30"/>
          <w:lang/>
        </w:rPr>
        <w:t>(</w:t>
      </w:r>
      <w:r w:rsidRPr="00204198">
        <w:rPr>
          <w:i/>
          <w:iCs/>
          <w:szCs w:val="30"/>
          <w:lang/>
        </w:rPr>
        <w:t>Червенский район, п. Оз</w:t>
      </w:r>
      <w:r w:rsidR="00D8343F" w:rsidRPr="00204198">
        <w:rPr>
          <w:i/>
          <w:iCs/>
          <w:szCs w:val="30"/>
          <w:lang/>
        </w:rPr>
        <w:t>е</w:t>
      </w:r>
      <w:r w:rsidRPr="00204198">
        <w:rPr>
          <w:i/>
          <w:iCs/>
          <w:szCs w:val="30"/>
          <w:lang/>
        </w:rPr>
        <w:t>рный</w:t>
      </w:r>
      <w:r w:rsidR="00D8343F" w:rsidRPr="00204198">
        <w:rPr>
          <w:i/>
          <w:iCs/>
          <w:szCs w:val="30"/>
          <w:lang/>
        </w:rPr>
        <w:t>)</w:t>
      </w:r>
      <w:r w:rsidR="00204198" w:rsidRPr="00204198">
        <w:rPr>
          <w:i/>
          <w:iCs/>
          <w:szCs w:val="30"/>
          <w:lang/>
        </w:rPr>
        <w:t>.</w:t>
      </w:r>
    </w:p>
    <w:p w14:paraId="03992ADC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260DECCD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7F4234C2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14842C2" w14:textId="248F23AE" w:rsidR="00F425A7" w:rsidRDefault="0058693A" w:rsidP="00532680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83F40B6" w14:textId="1F08D629" w:rsidR="00F425A7" w:rsidRDefault="00F425A7" w:rsidP="0008249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082493">
        <w:rPr>
          <w:rFonts w:cs="Times New Roman"/>
          <w:i/>
          <w:color w:val="000000" w:themeColor="text1"/>
          <w:szCs w:val="28"/>
        </w:rPr>
        <w:t>В Минской области за 2025 год санаторно-курортными (оздоровительными) организациями реализовано 259 894 путевки (в том числе иностранным гражданам –</w:t>
      </w:r>
      <w:r w:rsidR="00532680" w:rsidRPr="00082493">
        <w:rPr>
          <w:rFonts w:cs="Times New Roman"/>
          <w:i/>
          <w:color w:val="000000" w:themeColor="text1"/>
          <w:szCs w:val="28"/>
        </w:rPr>
        <w:t xml:space="preserve"> 86676</w:t>
      </w:r>
      <w:r w:rsidRPr="00082493">
        <w:rPr>
          <w:rFonts w:cs="Times New Roman"/>
          <w:i/>
          <w:color w:val="000000" w:themeColor="text1"/>
          <w:szCs w:val="28"/>
        </w:rPr>
        <w:t xml:space="preserve">). </w:t>
      </w:r>
      <w:r w:rsidRPr="00082493">
        <w:rPr>
          <w:rFonts w:eastAsia="Calibri" w:cs="Times New Roman"/>
          <w:i/>
        </w:rPr>
        <w:t>Сумма денежных средств, полученных от реализации услуг (выручка) – более 400 тыс. рублей, в том числе иностранным гражданам – более 1</w:t>
      </w:r>
      <w:r w:rsidR="00532680" w:rsidRPr="00082493">
        <w:rPr>
          <w:rFonts w:eastAsia="Calibri" w:cs="Times New Roman"/>
          <w:i/>
        </w:rPr>
        <w:t>9</w:t>
      </w:r>
      <w:r w:rsidRPr="00082493">
        <w:rPr>
          <w:rFonts w:eastAsia="Calibri" w:cs="Times New Roman"/>
          <w:i/>
        </w:rPr>
        <w:t>0 тыс. рублей).</w:t>
      </w:r>
    </w:p>
    <w:p w14:paraId="4E9A0D0B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6F34DE5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FFF713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ECA0487" wp14:editId="071C90D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662C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7A90C1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0510362D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59FB0BC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EFFAA50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01356A73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94177C5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DECCA10" wp14:editId="3010B8BB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173E" w14:textId="77777777" w:rsidR="00983562" w:rsidRDefault="0098356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F9CB109" w14:textId="5F4C3A15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 xml:space="preserve">и прикоснуться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="007E3F68" w:rsidRPr="00346A5D">
        <w:rPr>
          <w:rFonts w:cs="Times New Roman"/>
          <w:color w:val="000000" w:themeColor="text1"/>
          <w:sz w:val="30"/>
          <w:szCs w:val="30"/>
        </w:rPr>
        <w:t>к самобытным традициям белорусского села.</w:t>
      </w:r>
    </w:p>
    <w:p w14:paraId="19407E03" w14:textId="43B3AEF8" w:rsidR="005E326B" w:rsidRDefault="005E326B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lastRenderedPageBreak/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</w:t>
      </w:r>
      <w:r w:rsidR="00983562">
        <w:rPr>
          <w:rFonts w:cs="Times New Roman"/>
          <w:b/>
          <w:color w:val="000000" w:themeColor="text1"/>
          <w:sz w:val="30"/>
          <w:szCs w:val="30"/>
        </w:rPr>
        <w:br/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5A2F0777" w14:textId="77777777" w:rsidR="00346A5D" w:rsidRDefault="00346A5D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Pr="00983562">
        <w:rPr>
          <w:rFonts w:cs="Times New Roman"/>
          <w:b/>
          <w:bCs/>
          <w:color w:val="000000" w:themeColor="text1"/>
          <w:sz w:val="30"/>
          <w:szCs w:val="30"/>
        </w:rPr>
        <w:t xml:space="preserve">Лидирует Минская область </w:t>
      </w:r>
      <w:r w:rsidRPr="00983562">
        <w:rPr>
          <w:rFonts w:cs="Times New Roman"/>
          <w:b/>
          <w:bCs/>
          <w:i/>
          <w:color w:val="000000" w:themeColor="text1"/>
          <w:szCs w:val="28"/>
        </w:rPr>
        <w:t>(138,9 тыс. туристов</w:t>
      </w:r>
      <w:r w:rsidRPr="00686DB4">
        <w:rPr>
          <w:rFonts w:cs="Times New Roman"/>
          <w:i/>
          <w:color w:val="000000" w:themeColor="text1"/>
          <w:szCs w:val="28"/>
        </w:rPr>
        <w:t>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10B43939" w14:textId="77777777" w:rsidR="00983562" w:rsidRDefault="00C06B12" w:rsidP="00983562">
      <w:pPr>
        <w:spacing w:after="12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>.</w:t>
      </w:r>
    </w:p>
    <w:p w14:paraId="7CCDC16C" w14:textId="77777777" w:rsidR="00983562" w:rsidRPr="00983562" w:rsidRDefault="00983562" w:rsidP="00983562">
      <w:pPr>
        <w:spacing w:before="120" w:after="0" w:line="240" w:lineRule="auto"/>
        <w:contextualSpacing/>
        <w:jc w:val="both"/>
        <w:textAlignment w:val="baseline"/>
        <w:rPr>
          <w:rFonts w:cs="Times New Roman"/>
          <w:b/>
          <w:bCs/>
          <w:i/>
          <w:iCs/>
          <w:color w:val="000000" w:themeColor="text1"/>
          <w:sz w:val="30"/>
          <w:szCs w:val="30"/>
        </w:rPr>
      </w:pPr>
      <w:r w:rsidRPr="00983562">
        <w:rPr>
          <w:rFonts w:cs="Times New Roman"/>
          <w:b/>
          <w:bCs/>
          <w:i/>
          <w:iCs/>
          <w:color w:val="000000" w:themeColor="text1"/>
          <w:sz w:val="30"/>
          <w:szCs w:val="30"/>
        </w:rPr>
        <w:t>Справочно:</w:t>
      </w:r>
    </w:p>
    <w:p w14:paraId="3C9C001C" w14:textId="7180F39A" w:rsidR="00983562" w:rsidRPr="00983562" w:rsidRDefault="00557BC7" w:rsidP="00983562">
      <w:pPr>
        <w:spacing w:before="120" w:after="120" w:line="280" w:lineRule="exact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z w:val="30"/>
          <w:szCs w:val="30"/>
        </w:rPr>
      </w:pPr>
      <w:r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Пользуются </w:t>
      </w:r>
      <w:r w:rsidR="0098356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большой </w:t>
      </w:r>
      <w:r w:rsidRPr="00983562">
        <w:rPr>
          <w:rFonts w:cs="Times New Roman"/>
          <w:i/>
          <w:iCs/>
          <w:color w:val="000000" w:themeColor="text1"/>
          <w:sz w:val="30"/>
          <w:szCs w:val="30"/>
        </w:rPr>
        <w:t>попу</w:t>
      </w:r>
      <w:r w:rsidR="00331058" w:rsidRPr="00983562">
        <w:rPr>
          <w:rFonts w:cs="Times New Roman"/>
          <w:i/>
          <w:iCs/>
          <w:color w:val="000000" w:themeColor="text1"/>
          <w:sz w:val="30"/>
          <w:szCs w:val="30"/>
        </w:rPr>
        <w:t>лярностью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 современные горнолыжные комплексы 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М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и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нск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ой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обл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асти: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</w:t>
      </w:r>
      <w:r w:rsidR="005D5DB2" w:rsidRPr="00983562">
        <w:rPr>
          <w:rFonts w:cs="Times New Roman"/>
          <w:i/>
          <w:iCs/>
          <w:color w:val="000000" w:themeColor="text1"/>
          <w:szCs w:val="28"/>
        </w:rPr>
        <w:t>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4340D678" w14:textId="77777777" w:rsidR="005D5DB2" w:rsidRDefault="005D5DB2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9709B3A" w14:textId="77777777" w:rsidR="00853593" w:rsidRPr="001C5974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5FFFCD8B" w14:textId="2755DFB8" w:rsidR="00C874FE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Pr="00C874FE">
        <w:rPr>
          <w:rFonts w:cs="Times New Roman"/>
          <w:color w:val="000000" w:themeColor="text1"/>
          <w:sz w:val="30"/>
          <w:szCs w:val="30"/>
        </w:rPr>
        <w:t>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37D46A7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80C69DC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7F45D3B1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7A8F8641" w14:textId="1D52D346" w:rsidR="000F14EF" w:rsidRDefault="00E96E1E" w:rsidP="00983562">
      <w:pPr>
        <w:spacing w:after="12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</w:t>
      </w:r>
    </w:p>
    <w:p w14:paraId="30DE9D8D" w14:textId="77777777" w:rsidR="00983562" w:rsidRDefault="00AF4014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F1E53FC" w14:textId="108DF437" w:rsidR="00A96F31" w:rsidRDefault="00FC71C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7988EBCC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4CAD7B0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44C1480A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45F57DF3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75EDB6B4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3B871904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8D79195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0C8BAD96" wp14:editId="2934C2A7">
            <wp:extent cx="4030135" cy="226695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1070" cy="2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77E5" w14:textId="77777777" w:rsidR="00983562" w:rsidRDefault="00983562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10F8E6E2" w14:textId="623A1A86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7BE3934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17A5563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CE912AF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B86C435" wp14:editId="3C21E6E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68A20" w14:textId="77777777" w:rsidR="00042094" w:rsidRDefault="00042094" w:rsidP="00EC7944">
      <w:pPr>
        <w:spacing w:after="0" w:line="240" w:lineRule="auto"/>
      </w:pPr>
      <w:r>
        <w:separator/>
      </w:r>
    </w:p>
  </w:endnote>
  <w:endnote w:type="continuationSeparator" w:id="0">
    <w:p w14:paraId="59C95650" w14:textId="77777777" w:rsidR="00042094" w:rsidRDefault="0004209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3A251" w14:textId="77777777" w:rsidR="00042094" w:rsidRDefault="00042094" w:rsidP="00EC7944">
      <w:pPr>
        <w:spacing w:after="0" w:line="240" w:lineRule="auto"/>
      </w:pPr>
      <w:r>
        <w:separator/>
      </w:r>
    </w:p>
  </w:footnote>
  <w:footnote w:type="continuationSeparator" w:id="0">
    <w:p w14:paraId="60D70883" w14:textId="77777777" w:rsidR="00042094" w:rsidRDefault="0004209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0A4ED78D" w14:textId="2E80EAD3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5B611C">
          <w:rPr>
            <w:noProof/>
            <w:sz w:val="22"/>
          </w:rPr>
          <w:t>2</w:t>
        </w:r>
        <w:r w:rsidRPr="00EC7944">
          <w:rPr>
            <w:sz w:val="22"/>
          </w:rPr>
          <w:fldChar w:fldCharType="end"/>
        </w:r>
      </w:p>
    </w:sdtContent>
  </w:sdt>
  <w:p w14:paraId="0DAFE43D" w14:textId="77777777" w:rsidR="004E23AB" w:rsidRDefault="004E23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78BC"/>
    <w:multiLevelType w:val="hybridMultilevel"/>
    <w:tmpl w:val="3F200C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2697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2094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2493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B9C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4198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12CE"/>
    <w:rsid w:val="00293430"/>
    <w:rsid w:val="002A2A78"/>
    <w:rsid w:val="002A5F1A"/>
    <w:rsid w:val="002A6D37"/>
    <w:rsid w:val="002B24A9"/>
    <w:rsid w:val="002C60A7"/>
    <w:rsid w:val="002D249F"/>
    <w:rsid w:val="002E0144"/>
    <w:rsid w:val="002E1356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637EC"/>
    <w:rsid w:val="003706F6"/>
    <w:rsid w:val="00375E9F"/>
    <w:rsid w:val="0039603F"/>
    <w:rsid w:val="003A37EF"/>
    <w:rsid w:val="003B04D2"/>
    <w:rsid w:val="003B693E"/>
    <w:rsid w:val="003C1D54"/>
    <w:rsid w:val="003C2BFE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1D31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1F71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030D"/>
    <w:rsid w:val="00511329"/>
    <w:rsid w:val="00516E6D"/>
    <w:rsid w:val="00516F4F"/>
    <w:rsid w:val="005223B6"/>
    <w:rsid w:val="005223F4"/>
    <w:rsid w:val="00532680"/>
    <w:rsid w:val="00532A12"/>
    <w:rsid w:val="00534E90"/>
    <w:rsid w:val="00537CD8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611C"/>
    <w:rsid w:val="005B763D"/>
    <w:rsid w:val="005D5DB2"/>
    <w:rsid w:val="005D7692"/>
    <w:rsid w:val="005E1F0D"/>
    <w:rsid w:val="005E2BA3"/>
    <w:rsid w:val="005E326B"/>
    <w:rsid w:val="005E44F0"/>
    <w:rsid w:val="005F0471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3CA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B60D6"/>
    <w:rsid w:val="007D0675"/>
    <w:rsid w:val="007D12D5"/>
    <w:rsid w:val="007D4227"/>
    <w:rsid w:val="007E1DD8"/>
    <w:rsid w:val="007E3F68"/>
    <w:rsid w:val="007E5ECE"/>
    <w:rsid w:val="007E6F98"/>
    <w:rsid w:val="007F7EF8"/>
    <w:rsid w:val="00802318"/>
    <w:rsid w:val="00804740"/>
    <w:rsid w:val="008057FD"/>
    <w:rsid w:val="008106DA"/>
    <w:rsid w:val="008128B2"/>
    <w:rsid w:val="00813B21"/>
    <w:rsid w:val="00826EF9"/>
    <w:rsid w:val="0083570E"/>
    <w:rsid w:val="00835FE4"/>
    <w:rsid w:val="0083619E"/>
    <w:rsid w:val="00837274"/>
    <w:rsid w:val="00840FBB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76146"/>
    <w:rsid w:val="0087694D"/>
    <w:rsid w:val="00884E24"/>
    <w:rsid w:val="0088746F"/>
    <w:rsid w:val="00895D10"/>
    <w:rsid w:val="00896193"/>
    <w:rsid w:val="00896FDC"/>
    <w:rsid w:val="00897799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172CB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3562"/>
    <w:rsid w:val="00986608"/>
    <w:rsid w:val="00990882"/>
    <w:rsid w:val="009951FA"/>
    <w:rsid w:val="009A0C6C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03B"/>
    <w:rsid w:val="00A21BC9"/>
    <w:rsid w:val="00A22575"/>
    <w:rsid w:val="00A242AE"/>
    <w:rsid w:val="00A31CF5"/>
    <w:rsid w:val="00A32FBC"/>
    <w:rsid w:val="00A341F3"/>
    <w:rsid w:val="00A473ED"/>
    <w:rsid w:val="00A62073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A7244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63D98"/>
    <w:rsid w:val="00B718C5"/>
    <w:rsid w:val="00B75441"/>
    <w:rsid w:val="00B77530"/>
    <w:rsid w:val="00B816DC"/>
    <w:rsid w:val="00B840F1"/>
    <w:rsid w:val="00B87EDF"/>
    <w:rsid w:val="00B947E2"/>
    <w:rsid w:val="00B96F77"/>
    <w:rsid w:val="00BA429C"/>
    <w:rsid w:val="00BB0652"/>
    <w:rsid w:val="00BB6333"/>
    <w:rsid w:val="00BC5AA1"/>
    <w:rsid w:val="00BD2C1B"/>
    <w:rsid w:val="00BD6C64"/>
    <w:rsid w:val="00BE038E"/>
    <w:rsid w:val="00BE0E09"/>
    <w:rsid w:val="00BE3C83"/>
    <w:rsid w:val="00BE4456"/>
    <w:rsid w:val="00BF0E83"/>
    <w:rsid w:val="00C00FF9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93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3D1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343F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093D"/>
    <w:rsid w:val="00DF0873"/>
    <w:rsid w:val="00DF160A"/>
    <w:rsid w:val="00DF1DC1"/>
    <w:rsid w:val="00DF2B07"/>
    <w:rsid w:val="00DF645D"/>
    <w:rsid w:val="00DF742F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B6124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075C9"/>
    <w:rsid w:val="00F12019"/>
    <w:rsid w:val="00F16C8F"/>
    <w:rsid w:val="00F20826"/>
    <w:rsid w:val="00F34985"/>
    <w:rsid w:val="00F3693D"/>
    <w:rsid w:val="00F415CB"/>
    <w:rsid w:val="00F425A7"/>
    <w:rsid w:val="00F4468B"/>
    <w:rsid w:val="00F44C62"/>
    <w:rsid w:val="00F45899"/>
    <w:rsid w:val="00F50710"/>
    <w:rsid w:val="00F5083D"/>
    <w:rsid w:val="00F51D06"/>
    <w:rsid w:val="00F527B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4D61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C923D1"/>
    <w:rPr>
      <w:b/>
      <w:bCs/>
    </w:rPr>
  </w:style>
  <w:style w:type="character" w:styleId="ab">
    <w:name w:val="Hyperlink"/>
    <w:basedOn w:val="a0"/>
    <w:uiPriority w:val="99"/>
    <w:semiHidden/>
    <w:unhideWhenUsed/>
    <w:rsid w:val="00C923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%D0%A4%D0%B0%D1%80%D0%BD%D1%8B%D0%B9+%D0%BA%D0%BE%D1%81%D1%82%D0%B5%D0%BB+%D0%9D%D0%B0%D0%B8%D1%81%D0%B2%D1%8F%D1%82%D0%B5%D0%B9%D1%88%D0%B5%D0%B3%D0%BE+%D0%A2%D0%B5%D0%BB%D0%B0+%D0%91%D0%BE%D0%B6%D1%8C%D0%B5%D0%B3%D0%BE+%D0%B2+%D0%9D%D0%B5%D1%81%D0%B2%D0%B8%D0%B6%D0%B5&amp;sca_esv=7658e29d9cd59cfb&amp;rlz=1C1GCEA_enBY1199BY1199&amp;biw=1043&amp;bih=889&amp;ei=mYcEaoa2KLar9u8P7_2O8Ak&amp;ved=2ahUKEwitj82luraUAxUxgv0HHX25Ex8QgK4QegoIAggACAAIBRAB&amp;uact=5&amp;oq=%D0%B3%D0%BB%D0%B0%D0%B2%D0%BD%D0%BE%D0%B5+%D0%BA%D1%83%D0%BB%D1%8C%D1%82%D0%BE%D0%B2%D0%BE%D0%B5+%D1%81%D0%BE%D0%BE%D1%80%D1%83%D0%B6%D0%B5%D0%BD%D0%B8%D0%B5+%D0%9C%D0%BD%D1%81%D0%BA%D0%BE%D0%B9+%D0%BE%D0%B1%D0%BB%D0%B0%D1%81%D1%82%D0%B8&amp;gs_lp=Egxnd3Mtd2l6LXNlcnAiUtCz0LvQsNCy0L3QvtC1INC60YPQu9GM0YLQvtCy0L7QtSDRgdC-0L7RgNGD0LbQtdC90LjQtSDQnNC90YHQutC-0Lkg0L7QsdC70LDRgdGC0LgyCBAAGIAEGKIEMggQABiABBiiBDIIEAAYgAQYogQyCBAAGIAEGKIEMggQABiABBiiBEiJTVCmB1iMSnABeACQAQCYAZUBoAHEIaoBBTIzLjIwuAEDyAEA-AEBmAIsoAL_IqgCCsICEBAAGAMYjwEY6gIYtALYAQHCAhAQLhgDGI8BGOoCGLQC2AEBwgILEAAYgAQYsQMYgwHCAgoQABiABBiKBRhDwgIOEAAYgAQYigUYsQMYgwHCAgsQLhiABBixAxiDAcICERAuGIAEGLEDGIMBGMcBGNEDwgIFEAAYgATCAgUQLhiABMICCBAAGIAEGLEDwgIIEC4YgAQYsQPCAggQLhixAxiABMICCxAuGIAEGMcBGK8BwgIQEAAYgAQYigUYQxixAxiDAcICCxAuGK8BGMcBGIAEwgIIEAAYgAQYyQPCAgsQABiABBiKBRiSA8ICBhAAGBYYHsICCBAAGBYYHhgKwgIFECEYoAHCAgUQIRifBcICBxAhGAoYoAGYAwXxBdU1MLzfSE3QugYECAEYCpIHBTE5LjI1oAePnwOyBwUxOC4yNbgH-SLCBwk0LjI3LjEyLjHIB3SACAE&amp;sclient=gws-wiz-serp&amp;mstk=AUtExfAVHUCjYEai8i0T0jbrHLeeByFg_fyz1hlxxev5h7mqj6rXgvlyCr7tNnOkUbTR1i2ZWlttl5zXiDfNkaQhPxWv3emQfcM6Hd3nSw4Mtxn0i7GITl5l4deXAl90Bg44V_U&amp;csui=3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5798</Words>
  <Characters>33053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Абрамович Людмила Владимировна</cp:lastModifiedBy>
  <cp:revision>2</cp:revision>
  <cp:lastPrinted>2026-05-08T09:25:00Z</cp:lastPrinted>
  <dcterms:created xsi:type="dcterms:W3CDTF">2026-05-22T07:49:00Z</dcterms:created>
  <dcterms:modified xsi:type="dcterms:W3CDTF">2026-05-22T07:49:00Z</dcterms:modified>
</cp:coreProperties>
</file>